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54" w:rsidRPr="00E30854" w:rsidRDefault="00E30854" w:rsidP="00E30854">
      <w:pPr>
        <w:spacing w:after="375" w:line="480" w:lineRule="atLeast"/>
        <w:outlineLvl w:val="0"/>
        <w:rPr>
          <w:rFonts w:ascii="Arimo" w:eastAsia="Times New Roman" w:hAnsi="Arimo" w:cs="Times New Roman"/>
          <w:color w:val="111111"/>
          <w:kern w:val="36"/>
          <w:sz w:val="42"/>
          <w:szCs w:val="42"/>
          <w:lang w:eastAsia="ru-RU"/>
        </w:rPr>
      </w:pPr>
      <w:r w:rsidRPr="00E30854">
        <w:rPr>
          <w:rFonts w:ascii="Arimo" w:eastAsia="Times New Roman" w:hAnsi="Arimo" w:cs="Times New Roman"/>
          <w:color w:val="111111"/>
          <w:kern w:val="36"/>
          <w:sz w:val="42"/>
          <w:szCs w:val="42"/>
          <w:lang w:eastAsia="ru-RU"/>
        </w:rPr>
        <w:t>6 декабря 2019 года в Москве состоится Национальный промышленный форум</w:t>
      </w:r>
    </w:p>
    <w:p w:rsidR="00E30854" w:rsidRPr="00E30854" w:rsidRDefault="00E30854" w:rsidP="00E30854">
      <w:pPr>
        <w:spacing w:after="390" w:line="390" w:lineRule="atLeast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b/>
          <w:bCs/>
          <w:i/>
          <w:iCs/>
          <w:noProof/>
          <w:color w:val="333333"/>
          <w:sz w:val="26"/>
          <w:szCs w:val="26"/>
          <w:lang w:eastAsia="ru-RU"/>
        </w:rPr>
        <w:drawing>
          <wp:inline distT="0" distB="0" distL="0" distR="0" wp14:anchorId="714B233A" wp14:editId="6A935C6F">
            <wp:extent cx="5715000" cy="3810000"/>
            <wp:effectExtent l="0" t="0" r="0" b="0"/>
            <wp:docPr id="1" name="Рисунок 1" descr="https://gmpevents.ru/wp-content/uploads/2019/10/prom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mpevents.ru/wp-content/uploads/2019/10/promfor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854">
        <w:rPr>
          <w:rFonts w:ascii="Arimo" w:eastAsia="Times New Roman" w:hAnsi="Arimo" w:cs="Times New Roman"/>
          <w:b/>
          <w:bCs/>
          <w:i/>
          <w:iCs/>
          <w:color w:val="333333"/>
          <w:sz w:val="26"/>
          <w:szCs w:val="26"/>
          <w:lang w:eastAsia="ru-RU"/>
        </w:rPr>
        <w:t>Цель форума</w:t>
      </w:r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> – формирование позиции бизнеса по ключевым вопросам реализации промышленной политики в Российской Федерации, развитие законодательных и проектных инициатив промышленных компаний.</w:t>
      </w:r>
    </w:p>
    <w:p w:rsidR="00E30854" w:rsidRPr="00E30854" w:rsidRDefault="00E30854" w:rsidP="00E30854">
      <w:pPr>
        <w:spacing w:after="390" w:line="390" w:lineRule="atLeast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b/>
          <w:bCs/>
          <w:color w:val="333333"/>
          <w:sz w:val="26"/>
          <w:szCs w:val="26"/>
          <w:lang w:eastAsia="ru-RU"/>
        </w:rPr>
        <w:t>Мероприятие проводится при участии</w:t>
      </w: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 Российского союза промышленников и предпринимателей.</w:t>
      </w:r>
    </w:p>
    <w:p w:rsidR="00E30854" w:rsidRPr="00E30854" w:rsidRDefault="00E30854" w:rsidP="00E30854">
      <w:pPr>
        <w:spacing w:after="390" w:line="390" w:lineRule="atLeast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В рамках деловой программы состоятся </w:t>
      </w:r>
      <w:r w:rsidRPr="00E30854">
        <w:rPr>
          <w:rFonts w:ascii="Arimo" w:eastAsia="Times New Roman" w:hAnsi="Arimo" w:cs="Times New Roman"/>
          <w:b/>
          <w:bCs/>
          <w:color w:val="333333"/>
          <w:sz w:val="26"/>
          <w:szCs w:val="26"/>
          <w:lang w:eastAsia="ru-RU"/>
        </w:rPr>
        <w:t>отраслевые сессии:</w:t>
      </w:r>
    </w:p>
    <w:p w:rsidR="00E30854" w:rsidRPr="00E30854" w:rsidRDefault="00E30854" w:rsidP="00E30854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Металлургия и горнодобывающая промышленность</w:t>
      </w:r>
    </w:p>
    <w:p w:rsidR="00E30854" w:rsidRPr="00E30854" w:rsidRDefault="00E30854" w:rsidP="00E30854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Машиностроение</w:t>
      </w:r>
    </w:p>
    <w:p w:rsidR="00E30854" w:rsidRPr="00E30854" w:rsidRDefault="00E30854" w:rsidP="00E30854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Фармацевтическая промышленность</w:t>
      </w:r>
    </w:p>
    <w:p w:rsidR="00E30854" w:rsidRPr="00E30854" w:rsidRDefault="00E30854" w:rsidP="00E30854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Химическая и нефтехимическая промышленность</w:t>
      </w:r>
    </w:p>
    <w:p w:rsidR="00E30854" w:rsidRPr="00E30854" w:rsidRDefault="00E30854" w:rsidP="00E30854">
      <w:pPr>
        <w:spacing w:after="390" w:line="390" w:lineRule="atLeast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Формирование предложений и инициатив бизнеса в адрес Правительства РФ пройдет в формате </w:t>
      </w:r>
      <w:r w:rsidRPr="00E30854">
        <w:rPr>
          <w:rFonts w:ascii="Arimo" w:eastAsia="Times New Roman" w:hAnsi="Arimo" w:cs="Times New Roman"/>
          <w:b/>
          <w:bCs/>
          <w:color w:val="333333"/>
          <w:sz w:val="26"/>
          <w:szCs w:val="26"/>
          <w:lang w:eastAsia="ru-RU"/>
        </w:rPr>
        <w:t>рабочих групп</w:t>
      </w: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 по следующим направлениям:</w:t>
      </w:r>
    </w:p>
    <w:p w:rsidR="00E30854" w:rsidRPr="00E30854" w:rsidRDefault="00E30854" w:rsidP="00E30854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Меры господдержки промышленных компаний</w:t>
      </w:r>
    </w:p>
    <w:p w:rsidR="00E30854" w:rsidRPr="00E30854" w:rsidRDefault="00E30854" w:rsidP="00E30854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proofErr w:type="spellStart"/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lastRenderedPageBreak/>
        <w:t>Цифровизация</w:t>
      </w:r>
      <w:proofErr w:type="spellEnd"/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 xml:space="preserve"> промышленности</w:t>
      </w:r>
    </w:p>
    <w:p w:rsidR="00E30854" w:rsidRPr="00E30854" w:rsidRDefault="00E30854" w:rsidP="00E30854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Производительность в промышленности</w:t>
      </w:r>
    </w:p>
    <w:p w:rsidR="00E30854" w:rsidRPr="00E30854" w:rsidRDefault="00E30854" w:rsidP="00E30854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“Зеленый вектор” развития промышленности</w:t>
      </w:r>
    </w:p>
    <w:p w:rsidR="00E30854" w:rsidRPr="00E30854" w:rsidRDefault="00E30854" w:rsidP="00E30854">
      <w:pPr>
        <w:spacing w:after="390" w:line="390" w:lineRule="atLeast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b/>
          <w:bCs/>
          <w:color w:val="333333"/>
          <w:sz w:val="26"/>
          <w:szCs w:val="26"/>
          <w:lang w:eastAsia="ru-RU"/>
        </w:rPr>
        <w:t>Вопросы для обсуждения:</w:t>
      </w:r>
    </w:p>
    <w:p w:rsidR="00E30854" w:rsidRPr="00E30854" w:rsidRDefault="00E30854" w:rsidP="00E3085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Участие крупных промышленных компаний в реализации национальных проектов</w:t>
      </w:r>
    </w:p>
    <w:p w:rsidR="00E30854" w:rsidRPr="00E30854" w:rsidRDefault="00E30854" w:rsidP="00E3085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Совершенствование мер господдержки предприятий промышленного сектора</w:t>
      </w:r>
    </w:p>
    <w:p w:rsidR="00E30854" w:rsidRPr="00E30854" w:rsidRDefault="00E30854" w:rsidP="00E3085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 xml:space="preserve">Создание условий для снижения процента нерентабельных и стимулирование </w:t>
      </w:r>
      <w:proofErr w:type="spellStart"/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клиентоориентированных</w:t>
      </w:r>
      <w:proofErr w:type="spellEnd"/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 xml:space="preserve"> проектов</w:t>
      </w:r>
    </w:p>
    <w:p w:rsidR="00E30854" w:rsidRPr="00E30854" w:rsidRDefault="00E30854" w:rsidP="00E3085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Привлечение дополнительных инвестиций в промышленные проекты</w:t>
      </w:r>
    </w:p>
    <w:p w:rsidR="00E30854" w:rsidRPr="00E30854" w:rsidRDefault="00E30854" w:rsidP="00E3085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Внедрение цифровых технологий на промышленные производства, развитие цифровых сетей поставок</w:t>
      </w:r>
    </w:p>
    <w:p w:rsidR="00E30854" w:rsidRPr="00E30854" w:rsidRDefault="00E30854" w:rsidP="00E3085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Адресная поддержка повышения производительности труда</w:t>
      </w:r>
    </w:p>
    <w:p w:rsidR="00E30854" w:rsidRPr="00E30854" w:rsidRDefault="00E30854" w:rsidP="00E3085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Инновационное развитие промышленной отрасли</w:t>
      </w:r>
    </w:p>
    <w:p w:rsidR="00E30854" w:rsidRPr="00E30854" w:rsidRDefault="00E30854" w:rsidP="00E3085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Развитие систем производственного экологического контроля</w:t>
      </w:r>
    </w:p>
    <w:p w:rsidR="00E30854" w:rsidRPr="00E30854" w:rsidRDefault="00E30854" w:rsidP="00E30854">
      <w:pPr>
        <w:spacing w:after="390" w:line="390" w:lineRule="atLeast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hyperlink r:id="rId7" w:history="1">
        <w:r w:rsidRPr="00E30854">
          <w:rPr>
            <w:rFonts w:ascii="Arimo" w:eastAsia="Times New Roman" w:hAnsi="Arimo" w:cs="Times New Roman"/>
            <w:b/>
            <w:bCs/>
            <w:i/>
            <w:iCs/>
            <w:color w:val="006595"/>
            <w:sz w:val="26"/>
            <w:szCs w:val="26"/>
            <w:u w:val="single"/>
            <w:lang w:eastAsia="ru-RU"/>
          </w:rPr>
          <w:t>Смотреть программу</w:t>
        </w:r>
      </w:hyperlink>
    </w:p>
    <w:p w:rsidR="00E30854" w:rsidRPr="00E30854" w:rsidRDefault="00E30854" w:rsidP="00E30854">
      <w:pPr>
        <w:spacing w:after="390" w:line="390" w:lineRule="atLeast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b/>
          <w:bCs/>
          <w:color w:val="333333"/>
          <w:sz w:val="26"/>
          <w:szCs w:val="26"/>
          <w:lang w:eastAsia="ru-RU"/>
        </w:rPr>
        <w:t>Аудитория:</w:t>
      </w: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 xml:space="preserve"> представители Правительства Российской Федерации, руководители Российского союза промышленников и предпринимателей, руководители федеральных министерств и ведомств, представители региональных органов власти, операторы национальных проектов, </w:t>
      </w:r>
      <w:proofErr w:type="spellStart"/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госкорпорации</w:t>
      </w:r>
      <w:proofErr w:type="spellEnd"/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, руководители крупных промышленных компаний, сектор “</w:t>
      </w:r>
      <w:proofErr w:type="spellStart"/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Фарма</w:t>
      </w:r>
      <w:proofErr w:type="spellEnd"/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”, кластеры и технопарки, экологические союзы, финансовые институты.</w:t>
      </w:r>
    </w:p>
    <w:p w:rsidR="00E30854" w:rsidRPr="00E30854" w:rsidRDefault="00E30854" w:rsidP="00E30854">
      <w:pPr>
        <w:spacing w:after="390" w:line="390" w:lineRule="atLeast"/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color w:val="333333"/>
          <w:sz w:val="26"/>
          <w:szCs w:val="26"/>
          <w:lang w:eastAsia="ru-RU"/>
        </w:rPr>
        <w:t>Подведение итогов работы отраслевых сессий и рабочих групп и формирование списка предложений по вопросам реализации промышленной политики состоится в ходе пленарной сессии “Промышленность и национальные цели развития. Инициативы бизнеса”.</w:t>
      </w:r>
    </w:p>
    <w:p w:rsidR="00E30854" w:rsidRPr="00E30854" w:rsidRDefault="00E30854" w:rsidP="00E30854">
      <w:pPr>
        <w:spacing w:after="390" w:line="390" w:lineRule="atLeast"/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</w:pPr>
      <w:r w:rsidRPr="00E30854">
        <w:rPr>
          <w:rFonts w:ascii="Arimo" w:eastAsia="Times New Roman" w:hAnsi="Arimo" w:cs="Times New Roman"/>
          <w:b/>
          <w:bCs/>
          <w:i/>
          <w:iCs/>
          <w:color w:val="333333"/>
          <w:sz w:val="26"/>
          <w:szCs w:val="26"/>
          <w:lang w:eastAsia="ru-RU"/>
        </w:rPr>
        <w:t>Национальный промышленный форум</w:t>
      </w:r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 xml:space="preserve"> состоится 06 декабря 2019 г. в Москве по адресу: ул. </w:t>
      </w:r>
      <w:proofErr w:type="gramStart"/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>Тверская</w:t>
      </w:r>
      <w:proofErr w:type="gramEnd"/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>, д. 3 (</w:t>
      </w:r>
      <w:proofErr w:type="spellStart"/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>The</w:t>
      </w:r>
      <w:proofErr w:type="spellEnd"/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>Ritz-Carlton</w:t>
      </w:r>
      <w:proofErr w:type="spellEnd"/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>Hotel</w:t>
      </w:r>
      <w:proofErr w:type="spellEnd"/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>).</w:t>
      </w:r>
    </w:p>
    <w:p w:rsidR="0078715D" w:rsidRPr="00E30854" w:rsidRDefault="00E30854" w:rsidP="00E30854">
      <w:pPr>
        <w:spacing w:after="390" w:line="390" w:lineRule="atLeast"/>
      </w:pPr>
      <w:r w:rsidRPr="00E30854">
        <w:rPr>
          <w:rFonts w:ascii="Arimo" w:eastAsia="Times New Roman" w:hAnsi="Arimo" w:cs="Times New Roman"/>
          <w:b/>
          <w:bCs/>
          <w:i/>
          <w:iCs/>
          <w:color w:val="333333"/>
          <w:sz w:val="26"/>
          <w:szCs w:val="26"/>
          <w:lang w:eastAsia="ru-RU"/>
        </w:rPr>
        <w:t>Регистрация</w:t>
      </w:r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> на </w:t>
      </w:r>
      <w:hyperlink r:id="rId8" w:history="1">
        <w:r w:rsidRPr="00E30854">
          <w:rPr>
            <w:rFonts w:ascii="Arimo" w:eastAsia="Times New Roman" w:hAnsi="Arimo" w:cs="Times New Roman"/>
            <w:i/>
            <w:iCs/>
            <w:color w:val="006595"/>
            <w:sz w:val="26"/>
            <w:szCs w:val="26"/>
            <w:u w:val="single"/>
            <w:lang w:eastAsia="ru-RU"/>
          </w:rPr>
          <w:t>официальном сайте форума</w:t>
        </w:r>
      </w:hyperlink>
      <w:r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 w:rsidRPr="00E30854">
        <w:rPr>
          <w:rFonts w:ascii="Arimo" w:eastAsia="Times New Roman" w:hAnsi="Arimo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E30854">
        <w:rPr>
          <w:rFonts w:ascii="Arimo" w:eastAsia="Times New Roman" w:hAnsi="Arimo" w:cs="Times New Roman"/>
          <w:iCs/>
          <w:color w:val="333333"/>
          <w:sz w:val="26"/>
          <w:szCs w:val="26"/>
          <w:lang w:val="en-US" w:eastAsia="ru-RU"/>
        </w:rPr>
        <w:t>npforum</w:t>
      </w:r>
      <w:proofErr w:type="spellEnd"/>
      <w:r w:rsidRPr="00E30854">
        <w:rPr>
          <w:rFonts w:ascii="Arimo" w:eastAsia="Times New Roman" w:hAnsi="Arimo" w:cs="Times New Roman"/>
          <w:iCs/>
          <w:color w:val="333333"/>
          <w:sz w:val="26"/>
          <w:szCs w:val="26"/>
          <w:lang w:eastAsia="ru-RU"/>
        </w:rPr>
        <w:t>.</w:t>
      </w:r>
      <w:proofErr w:type="spellStart"/>
      <w:r w:rsidRPr="00E30854">
        <w:rPr>
          <w:rFonts w:ascii="Arimo" w:eastAsia="Times New Roman" w:hAnsi="Arimo" w:cs="Times New Roman"/>
          <w:iCs/>
          <w:color w:val="333333"/>
          <w:sz w:val="26"/>
          <w:szCs w:val="26"/>
          <w:lang w:val="en-US" w:eastAsia="ru-RU"/>
        </w:rPr>
        <w:t>ru</w:t>
      </w:r>
      <w:bookmarkStart w:id="0" w:name="_GoBack"/>
      <w:bookmarkEnd w:id="0"/>
      <w:proofErr w:type="spellEnd"/>
      <w:r w:rsidRPr="00E30854">
        <w:rPr>
          <w:rFonts w:ascii="Arimo" w:eastAsia="Times New Roman" w:hAnsi="Arimo" w:cs="Times New Roman"/>
          <w:iCs/>
          <w:color w:val="333333"/>
          <w:sz w:val="26"/>
          <w:szCs w:val="26"/>
          <w:lang w:eastAsia="ru-RU"/>
        </w:rPr>
        <w:t xml:space="preserve"> </w:t>
      </w:r>
    </w:p>
    <w:sectPr w:rsidR="0078715D" w:rsidRPr="00E3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BB3"/>
    <w:multiLevelType w:val="multilevel"/>
    <w:tmpl w:val="E76A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84039"/>
    <w:multiLevelType w:val="multilevel"/>
    <w:tmpl w:val="369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70B94"/>
    <w:multiLevelType w:val="multilevel"/>
    <w:tmpl w:val="AAA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0C"/>
    <w:rsid w:val="0078715D"/>
    <w:rsid w:val="00BF420C"/>
    <w:rsid w:val="00E3085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38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530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forum.ru/?utm_source=gmpnews-email&amp;utm_content=19.11.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forum.ru/programma/arhitektura-programmy/?utm_source=gmpnews-email&amp;utm_content=19.11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Костарева</dc:creator>
  <cp:lastModifiedBy>Ольга Костарева</cp:lastModifiedBy>
  <cp:revision>2</cp:revision>
  <cp:lastPrinted>2019-11-29T05:04:00Z</cp:lastPrinted>
  <dcterms:created xsi:type="dcterms:W3CDTF">2019-11-29T05:07:00Z</dcterms:created>
  <dcterms:modified xsi:type="dcterms:W3CDTF">2019-11-29T05:07:00Z</dcterms:modified>
</cp:coreProperties>
</file>