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Liberation Sans" w:cs="Liberation Sans"/>
          <w:sz w:val="24"/>
          <w:szCs w:val="24"/>
          <w:lang w:eastAsia="ru-RU"/>
        </w:rPr>
      </w:r>
      <w:r>
        <w:rPr>
          <w:rFonts w:ascii="Liberation Sans" w:hAnsi="Liberation Sans" w:eastAsia="Liberation Sans" w:cs="Liberation Sans"/>
          <w:sz w:val="24"/>
          <w:szCs w:val="24"/>
          <w:lang w:eastAsia="ru-RU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4"/>
          <w:szCs w:val="24"/>
          <w:lang w:eastAsia="ru-RU"/>
        </w:rPr>
        <w:t xml:space="preserve">ПЕРЕЧЕНЬ</w:t>
      </w:r>
      <w:r>
        <w:rPr>
          <w:rFonts w:ascii="Liberation Sans" w:hAnsi="Liberation Sans" w:eastAsia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eastAsia="Liberation Sans" w:cs="Liberation Sans"/>
          <w:b/>
          <w:bCs/>
          <w:sz w:val="24"/>
          <w:szCs w:val="24"/>
          <w:lang w:eastAsia="ru-RU"/>
        </w:rPr>
        <w:t xml:space="preserve">вопросов для проведения публичных консультаций</w:t>
      </w:r>
      <w:r>
        <w:rPr>
          <w:rFonts w:ascii="Liberation Sans" w:hAnsi="Liberation Sans" w:eastAsia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  <w:b/>
          <w:bCs/>
          <w:sz w:val="24"/>
          <w:szCs w:val="24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Liberation Sans"/>
          <w:szCs w:val="20"/>
        </w:rPr>
      </w:pPr>
      <w:r>
        <w:rPr>
          <w:rFonts w:ascii="Liberation Sans" w:hAnsi="Liberation Sans" w:eastAsia="Liberation Sans" w:cs="Liberation Sans"/>
          <w:szCs w:val="20"/>
          <w:lang w:eastAsia="ru-RU"/>
        </w:rPr>
      </w:r>
      <w:r>
        <w:rPr>
          <w:rFonts w:ascii="Liberation Sans" w:hAnsi="Liberation Sans" w:eastAsia="Liberation Sans" w:cs="Liberation Sans"/>
          <w:szCs w:val="20"/>
          <w:lang w:eastAsia="ru-RU"/>
        </w:rPr>
      </w:r>
      <w:r>
        <w:rPr>
          <w:rFonts w:ascii="Liberation Sans" w:hAnsi="Liberation Sans" w:cs="Liberation Sans"/>
          <w:szCs w:val="20"/>
        </w:rPr>
      </w:r>
    </w:p>
    <w:tbl>
      <w:tblPr>
        <w:tblW w:w="0" w:type="auto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/>
        <w:tc>
          <w:tcPr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адрес: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avromanenko@purovskiydo.ru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24.11.2023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Контактная информация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Департамент образования Администрации Пуровского района 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(наименование организации)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3898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бразовани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0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               ________________________________________________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________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(сфера деятельности организации)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Романенко Анна Витальевна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 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(Ф.И.О. контактного лица)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8 (34997) 6-06-22                  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(номер контактного телефона)</w:t>
            </w: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</w:rPr>
              <w:t xml:space="preserve">avromanenko@purovskiydo.ru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________________________________________________________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0"/>
                <w:szCs w:val="20"/>
                <w:lang w:eastAsia="ru-RU"/>
              </w:rPr>
              <w:t xml:space="preserve">(адрес электронной почты)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1. На решение какой проблемы, на Ваш взгляд, направлено предлагаемое правовое регулирование? Актуальна ли данная проблема сегодня?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2. Обосновал ли р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азработчик необходимость правового вмешательства? Соответствует ли цель предлагаемого правовое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3. Является ли выбранный вариант решения проблемы оптимальны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 (или) более эффективны?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5. Повлияет ли введение предлагаемого правового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самоуправ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имеются ли технические ошибки;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приводит ли исполн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создает ли исполнение положений пра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8. К каким последствиям может привести принятие нового правового регулирования в ча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пред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10. Какие, на Ваш взгляд, могут возникнуть проблемы и трудности в осуществлении контроля за соблюдением треб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Предусмотрен ли в нем механизм защиты прав хозяйствующих субъектов?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13. Специальные вопросы, касающиеся конкретных положений и норм предлагаемого правового регулирования, которые разработчику необходимо прояснить.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9639" w:type="dxa"/>
            <w:textDirection w:val="lrTb"/>
            <w:noWrap w:val="false"/>
          </w:tcPr>
          <w:p>
            <w:pPr>
              <w:ind w:firstLine="283"/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  <w:t xml:space="preserve">Иные предложения и замечания, которые, по Вашему мнению, целесообразно учесть в рамках оценки регулирующего воздействия.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lang w:eastAsia="ru-RU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</w:p>
        </w:tc>
      </w:tr>
      <w:tr>
        <w:trPr/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Liberation Sans" w:hAnsi="Liberation Sans" w:cs="Liberation Sans"/>
                <w:szCs w:val="20"/>
              </w:rPr>
            </w:pPr>
            <w:r>
              <w:rPr>
                <w:rFonts w:ascii="Liberation Sans" w:hAnsi="Liberation Sans" w:eastAsia="Liberation Sans" w:cs="Liberation Sans"/>
                <w:szCs w:val="20"/>
                <w:lang w:eastAsia="ru-RU"/>
              </w:rPr>
            </w:r>
            <w:r>
              <w:rPr>
                <w:rFonts w:ascii="Liberation Sans" w:hAnsi="Liberation Sans" w:eastAsia="Liberation Sans" w:cs="Liberation Sans"/>
                <w:szCs w:val="20"/>
                <w:lang w:eastAsia="ru-RU"/>
              </w:rPr>
            </w:r>
            <w:r>
              <w:rPr>
                <w:rFonts w:ascii="Liberation Sans" w:hAnsi="Liberation Sans" w:cs="Liberation Sans"/>
                <w:szCs w:val="20"/>
              </w:rPr>
            </w:r>
          </w:p>
        </w:tc>
      </w:tr>
    </w:tbl>
    <w:p>
      <w:pPr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bookmarkStart w:id="0" w:name="_GoBack"/>
      <w:r>
        <w:rPr>
          <w:rFonts w:ascii="Liberation Sans" w:hAnsi="Liberation Sans" w:eastAsia="Liberation Sans" w:cs="Liberation Sans"/>
        </w:rPr>
      </w:r>
      <w:bookmarkEnd w:id="0"/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cs="Liberation San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200" w:line="276" w:lineRule="auto"/>
    </w:pPr>
    <w:rPr>
      <w:lang w:eastAsia="en-US"/>
    </w:rPr>
  </w:style>
  <w:style w:type="character" w:styleId="833" w:default="1">
    <w:name w:val="Default Paragraph Font"/>
    <w:uiPriority w:val="99"/>
    <w:semiHidden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 w:customStyle="1">
    <w:name w:val="dropdown-user-name__first-letter"/>
    <w:basedOn w:val="833"/>
    <w:uiPriority w:val="99"/>
    <w:rPr>
      <w:rFonts w:cs="Times New Roman"/>
    </w:rPr>
  </w:style>
  <w:style w:type="paragraph" w:styleId="837">
    <w:name w:val="Balloon Text"/>
    <w:basedOn w:val="832"/>
    <w:link w:val="838"/>
    <w:uiPriority w:val="99"/>
    <w:semiHidden/>
    <w:rPr>
      <w:rFonts w:ascii="Tahoma" w:hAnsi="Tahoma" w:cs="Tahoma"/>
      <w:sz w:val="16"/>
      <w:szCs w:val="16"/>
    </w:rPr>
  </w:style>
  <w:style w:type="character" w:styleId="838" w:customStyle="1">
    <w:name w:val="Balloon Text Char"/>
    <w:basedOn w:val="833"/>
    <w:link w:val="837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revision>6</cp:revision>
  <dcterms:created xsi:type="dcterms:W3CDTF">2019-09-09T10:03:00Z</dcterms:created>
  <dcterms:modified xsi:type="dcterms:W3CDTF">2023-11-10T05:23:43Z</dcterms:modified>
</cp:coreProperties>
</file>