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ОТЧЕТ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результатах проведения публичных консультаций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Общая информация: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1.1. Орган-разработчик (полное и краткое наименования):Департамент образования Администрации Пуровского района, Департамент образования.</w:t>
      </w:r>
    </w:p>
    <w:p w:rsidR="00152F37" w:rsidRDefault="00152F3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Вид и наименование проекта нормативного правового акта: постановление Администрации Пуровского района«</w:t>
      </w:r>
      <w:r>
        <w:rPr>
          <w:rFonts w:ascii="Liberation Serif" w:hAnsi="Liberation Serif" w:cs="Liberation Serif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на территории муниципального округа Пуровский район»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 с момента подписания. 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1.4.Краткоеописаниепроблемы,нарешениекоторойнаправленопредлагаемое правовое регулирование:</w:t>
      </w:r>
      <w:r>
        <w:rPr>
          <w:rFonts w:ascii="Liberation Serif" w:hAnsi="Liberation Serif" w:cs="Calibri"/>
          <w:sz w:val="24"/>
          <w:szCs w:val="24"/>
        </w:rPr>
        <w:t xml:space="preserve"> возложение полномочий уполномоченного органа по реализации персонифицированного дополнительного образования детей на Департамент образования Администрации Пуровского района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1.5. Краткое описание целей предлагаемого правового регулирования:</w:t>
      </w:r>
      <w:r>
        <w:rPr>
          <w:rFonts w:ascii="Liberation Serif" w:hAnsi="Liberation Serif" w:cs="Calibri"/>
          <w:sz w:val="24"/>
          <w:szCs w:val="24"/>
        </w:rPr>
        <w:t xml:space="preserve"> обеспечение получения детьми, проживающими на территории муниципального округа Пуровский район, дополнительного образования </w:t>
      </w:r>
      <w:r>
        <w:rPr>
          <w:rFonts w:ascii="Liberation Serif" w:hAnsi="Liberation Serif" w:cs="Calibri"/>
          <w:sz w:val="24"/>
          <w:szCs w:val="24"/>
          <w:highlight w:val="white"/>
        </w:rPr>
        <w:t>за счет средств бюджета Пуровского района</w:t>
      </w:r>
      <w:r>
        <w:rPr>
          <w:rFonts w:ascii="Liberation Serif" w:hAnsi="Liberation Serif" w:cs="Calibri"/>
          <w:sz w:val="24"/>
          <w:szCs w:val="24"/>
        </w:rPr>
        <w:t>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1.6. Краткое описание содержания предлагаемого правового регулирования:</w:t>
      </w:r>
      <w:r>
        <w:rPr>
          <w:rFonts w:ascii="Liberation Serif" w:hAnsi="Liberation Serif" w:cs="Calibri"/>
          <w:sz w:val="24"/>
          <w:szCs w:val="24"/>
        </w:rPr>
        <w:t xml:space="preserve"> установлен порядок взаимодействия участников отношений в сфере дополнительного образования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1.7. Контактная информация исполнителя органа-разработчика: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Романенко Анна Витальевна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Должность: начальник отдела нормативно-правового обеспечения Департамента образования Администрации Пуровского района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Тел.: 8(34997) 6-06-22, Адрес электронной почты: </w:t>
      </w:r>
      <w:hyperlink r:id="rId6" w:tooltip="mailto:avromanenko@purovskiydo.ru" w:history="1">
        <w:r>
          <w:rPr>
            <w:rFonts w:ascii="Liberation Serif" w:hAnsi="Liberation Serif" w:cs="Calibri"/>
            <w:color w:val="000000"/>
            <w:sz w:val="24"/>
            <w:szCs w:val="24"/>
          </w:rPr>
          <w:t>avromanenko@purovskiydo.ru</w:t>
        </w:r>
      </w:hyperlink>
    </w:p>
    <w:p w:rsidR="00152F37" w:rsidRDefault="00152F37"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2.Описаниепроблемы,нарешениекоторойнаправленопредлагаемоеправовое регулирование: </w:t>
      </w:r>
    </w:p>
    <w:p w:rsidR="00152F37" w:rsidRDefault="00152F37"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связи с преобразованием муниципального образования Пуровский район в муниципальный округ Пуровский район в соответствии с положениями № 40-ЗАО от 23.04.2020 в Положение о персонифицированном дополнительном образовании детей на территории муниципального образования Пуровский район необходимо внести изменение, заменив слова «муниципальное образование Пуровский район» на слова «муниципальный округ Пуровский район».</w:t>
      </w:r>
    </w:p>
    <w:p w:rsidR="00152F37" w:rsidRDefault="00152F37">
      <w:pPr>
        <w:pStyle w:val="NoSpacing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Также в пункт 4.2 Положения необходимо внести изменение в связи с тем, что в Положении (редакция от 29.04.2020 № 170-ПА) сертификат дополнительного образования ребенок не может использовать одновременно на программы бюджетные (мун.задание) и сертифицированные (те, что перевели на оплату по сертификату). Вместе с тем законом не ограничивается возможность ребенка в посещении двух и более объединений дополнительного образования. Ранее все программы в региональном навигаторе были  бюджетными, поэтому данное право сохранялось. С переходом на сертификаты финансирования данное право ограничено. Внесение изменения позволит производить зачисление ребенка на программы как бюджетные, так и сертифицированные, сохраняя право ребенка на выбор 2х и более объединений по интересам, в том числе и в разных учреждениях дополнительного образования.</w:t>
      </w:r>
    </w:p>
    <w:p w:rsidR="00152F37" w:rsidRDefault="00152F37">
      <w:pPr>
        <w:pStyle w:val="NoSpacing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Данным проектом постановления Администрации Пуровского района  постановление Администрации района от 29.04.2020 № 170-ПА «Об утверждении Положения о персонифицированном дополнительном образовании детей на территории муниципального образования Пуровский район» признается утратившим силу.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2.1. Формулировка проблемы: приведение в соответствие с № 40-ЗАО, переход на сертификаты финансирования.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2.2.Информацияо возникновении, выявлении проблемы и мерах, принятыхранее для ее решения, достигнутых результатах и затраченных ресурсах: не выявлены.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2.3.Субъектыобщественныхотношений,заинтересованные в устранениипроблемы, их количественная оценка: юридические лица, индивидуальные предприниматели, физические лица. Неопределенный круг лиц.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2.4. Характеристика негативных эффектов, возникающих в связи с наличиемпроблемы, их количественная оценка:Негативных эффектов не выявлено.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2.5.Причинывозникновенияпроблемыифакторы,поддерживающиееесуществование: отсутствуют.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2.6. Причины невозможности решения проблемы участниками соответствующихотношений самостоятельно, без вмешательства органом местного самоуправления: _______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2.7.Опытрешенияаналогичныхпроблем в других муниципальных образованиях, субъектах РоссийскойФедерации: информация отсутствует.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2.8. Источники данных: информация отсутствует. 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2.9. Иная информация о проблеме: отсутствует. 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3.Определениецелейпредлагаемогоправовогорегулированияииндикаторов для оценки их достижения: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3"/>
        <w:gridCol w:w="2976"/>
        <w:gridCol w:w="3303"/>
      </w:tblGrid>
      <w:tr w:rsidR="00152F37">
        <w:trPr>
          <w:jc w:val="center"/>
        </w:trPr>
        <w:tc>
          <w:tcPr>
            <w:tcW w:w="3303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03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52F37">
        <w:trPr>
          <w:trHeight w:val="1848"/>
          <w:jc w:val="center"/>
        </w:trPr>
        <w:tc>
          <w:tcPr>
            <w:tcW w:w="3303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Получение детьми, проживающими на территории муниципального округа Пуровский район, дополнительного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за счет средств бюджета Пуровского района</w:t>
            </w:r>
          </w:p>
        </w:tc>
        <w:tc>
          <w:tcPr>
            <w:tcW w:w="2976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момента принятия решения</w:t>
            </w:r>
          </w:p>
        </w:tc>
        <w:tc>
          <w:tcPr>
            <w:tcW w:w="3303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</w:tbl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firstLine="709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3.4.Действующие нормативные правовые акты, поручения, другие решения,изкоторыхвытекаетнеобходимостьразработкипредлагаемогоправовогорегулирования в данной области, которые определяют необходимость постановкиуказанных целей: Закон Ямало-Ненецкого автономного округа от 23 апреля 2020 года№ 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22"/>
        <w:gridCol w:w="1531"/>
        <w:gridCol w:w="2438"/>
      </w:tblGrid>
      <w:tr w:rsidR="00152F37">
        <w:trPr>
          <w:jc w:val="center"/>
        </w:trPr>
        <w:tc>
          <w:tcPr>
            <w:tcW w:w="272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722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438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152F37">
        <w:trPr>
          <w:jc w:val="center"/>
        </w:trPr>
        <w:tc>
          <w:tcPr>
            <w:tcW w:w="272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Calibri"/>
                <w:sz w:val="24"/>
                <w:szCs w:val="24"/>
              </w:rPr>
              <w:t>озложение полномочий уполномоченного органа по реализации персонифицированного дополнительного образования детей на Департамент образования Администрации Пуровского района</w:t>
            </w:r>
          </w:p>
        </w:tc>
        <w:tc>
          <w:tcPr>
            <w:tcW w:w="2722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 выявленных нарушений в сфере образования</w:t>
            </w:r>
          </w:p>
        </w:tc>
        <w:tc>
          <w:tcPr>
            <w:tcW w:w="153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2438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</w:tbl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3.9. Методырасчетаиндикаторовдостиженияцелейпредлагаемогоправовогорегулирования,источникиинформациидлярасчетов: определение индикаторов достижения целей правового регулирования, единиц их измерения, целевых значений индикаторов исходит из целей правового регулирования.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3.10. Оценказатратнапроведениемониторингадостиженияцелейпредлагаемого правового регулирования: не требуется. 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4.Качественнаяхарактеристикаиоценкачисленностипотенциальныхадресатов предлагаемого правового регулирования (их групп):</w:t>
      </w: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2041"/>
        <w:gridCol w:w="1701"/>
      </w:tblGrid>
      <w:tr w:rsidR="00152F37">
        <w:tc>
          <w:tcPr>
            <w:tcW w:w="5783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70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 Источники данных</w:t>
            </w:r>
          </w:p>
        </w:tc>
      </w:tr>
      <w:tr w:rsidR="00152F37">
        <w:tc>
          <w:tcPr>
            <w:tcW w:w="5783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204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Статистичес-кие данные </w:t>
            </w:r>
          </w:p>
        </w:tc>
      </w:tr>
      <w:tr w:rsidR="00152F37">
        <w:tc>
          <w:tcPr>
            <w:tcW w:w="5783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Физические лица</w:t>
            </w:r>
          </w:p>
        </w:tc>
        <w:tc>
          <w:tcPr>
            <w:tcW w:w="204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  <w:noWrap/>
          </w:tcPr>
          <w:p w:rsidR="00152F37" w:rsidRDefault="00152F3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Статистичес-кие данные </w:t>
            </w:r>
          </w:p>
        </w:tc>
      </w:tr>
    </w:tbl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firstLine="709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5.Изменениефункций(полномочий,обязанностей,прав)органовместногосамоуправления,атакжепорядкаихреализациивсвязисвведениемпредлагаемого правового регулирования:</w:t>
      </w: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1786"/>
        <w:gridCol w:w="1191"/>
        <w:gridCol w:w="2324"/>
        <w:gridCol w:w="1587"/>
      </w:tblGrid>
      <w:tr w:rsidR="00152F37">
        <w:tc>
          <w:tcPr>
            <w:tcW w:w="2693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86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 Характер функции (новая/изменяе-мая/отменяе-мая)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 Предпола-гаемый порядок реализа-ции</w:t>
            </w:r>
          </w:p>
        </w:tc>
        <w:tc>
          <w:tcPr>
            <w:tcW w:w="2324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152F37">
        <w:tc>
          <w:tcPr>
            <w:tcW w:w="9581" w:type="dxa"/>
            <w:gridSpan w:val="5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Департамент образования Администрации Пуровского района</w:t>
            </w:r>
          </w:p>
        </w:tc>
      </w:tr>
      <w:tr w:rsidR="00152F37">
        <w:tc>
          <w:tcPr>
            <w:tcW w:w="2693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детям, проживающими на территории муниципального округа Пуровский район, дополнительного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за счет средств бюджета Пуровского района</w:t>
            </w:r>
          </w:p>
        </w:tc>
        <w:tc>
          <w:tcPr>
            <w:tcW w:w="1786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Изменяемая 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рамках принятого решения</w:t>
            </w:r>
          </w:p>
        </w:tc>
        <w:tc>
          <w:tcPr>
            <w:tcW w:w="2324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изменяется</w:t>
            </w:r>
          </w:p>
        </w:tc>
        <w:tc>
          <w:tcPr>
            <w:tcW w:w="1587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изменяется</w:t>
            </w:r>
          </w:p>
        </w:tc>
      </w:tr>
    </w:tbl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firstLine="709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6.Оценка дополнительных расходов (доходов) </w:t>
      </w:r>
      <w:r>
        <w:rPr>
          <w:rFonts w:ascii="Liberation Serif" w:hAnsi="Liberation Serif" w:cs="Liberation Serif"/>
          <w:sz w:val="24"/>
          <w:szCs w:val="24"/>
          <w:lang w:eastAsia="en-US"/>
        </w:rPr>
        <w:t>бюджет района, бюджет города</w:t>
      </w:r>
      <w:r>
        <w:rPr>
          <w:rFonts w:ascii="Liberation Serif" w:hAnsi="Liberation Serif" w:cs="Liberation Serif"/>
          <w:sz w:val="24"/>
          <w:szCs w:val="24"/>
        </w:rPr>
        <w:t>,связанныхсвведениемпредлагаемогоправовогорегулирования:</w:t>
      </w: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8"/>
        <w:gridCol w:w="4139"/>
        <w:gridCol w:w="2381"/>
      </w:tblGrid>
      <w:tr w:rsidR="00152F37">
        <w:tc>
          <w:tcPr>
            <w:tcW w:w="3038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  <w:noWrap/>
          </w:tcPr>
          <w:p w:rsidR="00152F37" w:rsidRDefault="00152F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6.2. Виды расходов (возможных поступлений) бюджет района, бюджет города</w:t>
            </w:r>
          </w:p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238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6.3. Количественная оценка расходов и возможных поступлений (млн. рублей)</w:t>
            </w:r>
          </w:p>
        </w:tc>
      </w:tr>
      <w:tr w:rsidR="00152F37">
        <w:tc>
          <w:tcPr>
            <w:tcW w:w="9558" w:type="dxa"/>
            <w:gridSpan w:val="3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Департамент образования Администрации Пуровского района</w:t>
            </w:r>
          </w:p>
        </w:tc>
      </w:tr>
      <w:tr w:rsidR="00152F37">
        <w:tc>
          <w:tcPr>
            <w:tcW w:w="3038" w:type="dxa"/>
            <w:vMerge w:val="restart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Предоставление детям, проживающими на территории муниципального округа Пуровский район, дополнительного образования за счет средств бюджета Пуровского района</w:t>
            </w:r>
          </w:p>
        </w:tc>
        <w:tc>
          <w:tcPr>
            <w:tcW w:w="4139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единовременные расходы в _____ г.</w:t>
            </w:r>
          </w:p>
        </w:tc>
        <w:tc>
          <w:tcPr>
            <w:tcW w:w="238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нет</w:t>
            </w:r>
          </w:p>
        </w:tc>
      </w:tr>
      <w:tr w:rsidR="00152F37">
        <w:tc>
          <w:tcPr>
            <w:tcW w:w="3038" w:type="dxa"/>
            <w:vMerge/>
            <w:noWrap/>
          </w:tcPr>
          <w:p w:rsidR="00152F37" w:rsidRDefault="00152F37"/>
        </w:tc>
        <w:tc>
          <w:tcPr>
            <w:tcW w:w="4139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периодические расходы за период _____ </w:t>
            </w:r>
          </w:p>
        </w:tc>
        <w:tc>
          <w:tcPr>
            <w:tcW w:w="238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нет</w:t>
            </w:r>
          </w:p>
        </w:tc>
      </w:tr>
      <w:tr w:rsidR="00152F37">
        <w:tc>
          <w:tcPr>
            <w:tcW w:w="3038" w:type="dxa"/>
            <w:vMerge/>
            <w:noWrap/>
          </w:tcPr>
          <w:p w:rsidR="00152F37" w:rsidRDefault="00152F37"/>
        </w:tc>
        <w:tc>
          <w:tcPr>
            <w:tcW w:w="4139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возможные доходы за период ______ .</w:t>
            </w:r>
          </w:p>
        </w:tc>
        <w:tc>
          <w:tcPr>
            <w:tcW w:w="238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нет</w:t>
            </w:r>
          </w:p>
        </w:tc>
      </w:tr>
    </w:tbl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6.4.Другиесведенияодополнительныхрасходах(доходах)</w:t>
      </w:r>
      <w:r>
        <w:rPr>
          <w:rFonts w:ascii="Liberation Serif" w:hAnsi="Liberation Serif" w:cs="Liberation Serif"/>
          <w:sz w:val="24"/>
          <w:szCs w:val="24"/>
          <w:lang w:eastAsia="en-US"/>
        </w:rPr>
        <w:t>бюджет района, бюджет города</w:t>
      </w:r>
      <w:r>
        <w:rPr>
          <w:rFonts w:ascii="Liberation Serif" w:hAnsi="Liberation Serif" w:cs="Liberation Serif"/>
          <w:sz w:val="24"/>
          <w:szCs w:val="24"/>
        </w:rPr>
        <w:t>, возникающих в связи свведением предлагаемого правового регулирования: отсутствуют.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6.5. Источники данных: отсутствуют. 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7.Изменениеобязанностей(ограничений)потенциальныхадресатовпредлагаемогоправовогорегулированияисвязанные с ними дополнительныерасходы (доходы):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1701"/>
        <w:gridCol w:w="1474"/>
      </w:tblGrid>
      <w:tr w:rsidR="00152F37">
        <w:trPr>
          <w:jc w:val="center"/>
        </w:trPr>
        <w:tc>
          <w:tcPr>
            <w:tcW w:w="2665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7.4. Количественная оценка (млн. рублей)</w:t>
            </w:r>
          </w:p>
        </w:tc>
      </w:tr>
      <w:tr w:rsidR="00152F37">
        <w:trPr>
          <w:trHeight w:val="1040"/>
          <w:jc w:val="center"/>
        </w:trPr>
        <w:tc>
          <w:tcPr>
            <w:tcW w:w="2665" w:type="dxa"/>
            <w:vMerge w:val="restart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Индивидуальные предприниматели, юридические и физические лица</w:t>
            </w:r>
          </w:p>
        </w:tc>
        <w:tc>
          <w:tcPr>
            <w:tcW w:w="3685" w:type="dxa"/>
            <w:noWrap/>
          </w:tcPr>
          <w:p w:rsidR="00152F37" w:rsidRDefault="00152F37">
            <w:pPr>
              <w:pStyle w:val="ConsPlusNormal"/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>не выявлены</w:t>
            </w:r>
          </w:p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152F37" w:rsidRDefault="00152F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выявлены</w:t>
            </w:r>
          </w:p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noWrap/>
          </w:tcPr>
          <w:p w:rsidR="00152F37" w:rsidRDefault="00152F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—-</w:t>
            </w:r>
          </w:p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firstLine="709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7.5. Издержки и выгоды адресатов предлагаемого правового регулирования,не поддающиеся количественной оценке: не выявлены.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7.6. Источники данных: не выявлены.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 Оценкарисков неблагоприятных последствий применения предлагаемогоправового регулирования: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345"/>
        <w:gridCol w:w="1417"/>
        <w:gridCol w:w="2835"/>
      </w:tblGrid>
      <w:tr w:rsidR="00152F37">
        <w:trPr>
          <w:jc w:val="center"/>
        </w:trPr>
        <w:tc>
          <w:tcPr>
            <w:tcW w:w="1814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 Виды рисков</w:t>
            </w:r>
          </w:p>
        </w:tc>
        <w:tc>
          <w:tcPr>
            <w:tcW w:w="3345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noWrap/>
          </w:tcPr>
          <w:p w:rsidR="00152F37" w:rsidRDefault="00152F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8.4. Степень контроля рисков (полный/частичный/</w:t>
            </w:r>
          </w:p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отсутствует)</w:t>
            </w:r>
          </w:p>
        </w:tc>
      </w:tr>
      <w:tr w:rsidR="00152F37">
        <w:trPr>
          <w:jc w:val="center"/>
        </w:trPr>
        <w:tc>
          <w:tcPr>
            <w:tcW w:w="1814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выявлены</w:t>
            </w:r>
          </w:p>
        </w:tc>
        <w:tc>
          <w:tcPr>
            <w:tcW w:w="3345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835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firstLine="709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8.5. Источники данных: отсутствуют. 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Сравнение возможных вариантов решения проблемы:</w:t>
      </w: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191"/>
        <w:gridCol w:w="1191"/>
        <w:gridCol w:w="1191"/>
      </w:tblGrid>
      <w:tr w:rsidR="00152F37">
        <w:tc>
          <w:tcPr>
            <w:tcW w:w="5953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Вариант 1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Вариант 2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Вариант 3</w:t>
            </w:r>
          </w:p>
        </w:tc>
      </w:tr>
      <w:tr w:rsidR="00152F37">
        <w:tc>
          <w:tcPr>
            <w:tcW w:w="5953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проекта решения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Отказ от принятия проекта решения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2F37">
        <w:tc>
          <w:tcPr>
            <w:tcW w:w="5953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повлияет на числен-ность потенциа-льных адресатов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2F37">
        <w:tc>
          <w:tcPr>
            <w:tcW w:w="5953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расходов и доходов не изменится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2F37">
        <w:tc>
          <w:tcPr>
            <w:tcW w:w="5953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9.4. Оценка расходов (доходов)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бюджет района, бюджет города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связанных с введением предлагаемогоправового регулирования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будет достигну-та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2F37">
        <w:tc>
          <w:tcPr>
            <w:tcW w:w="5953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будет достигну-та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2F37">
        <w:tc>
          <w:tcPr>
            <w:tcW w:w="5953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Отсутст-вует</w:t>
            </w: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1" w:type="dxa"/>
            <w:noWrap/>
          </w:tcPr>
          <w:p w:rsidR="00152F37" w:rsidRDefault="00152F3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9.7. Обоснованиевыбора предпочтительного варианта решения выявленнойпроблемы: утверждение постановления Администрации Пуровского района«</w:t>
      </w:r>
      <w:r>
        <w:rPr>
          <w:rFonts w:ascii="Liberation Serif" w:hAnsi="Liberation Serif" w:cs="Calibri"/>
          <w:sz w:val="24"/>
          <w:szCs w:val="24"/>
        </w:rPr>
        <w:t>Об утверждении Положения о персонифицированном дополнительном образовании детей на территории муниципального округа Пуровский район»</w:t>
      </w:r>
      <w:r>
        <w:rPr>
          <w:rFonts w:ascii="Liberation Serif" w:hAnsi="Liberation Serif" w:cs="Liberation Serif"/>
          <w:sz w:val="24"/>
          <w:szCs w:val="24"/>
        </w:rPr>
        <w:t>с целью приведения нормативно-правового акта в соответствие сдействующим законодательством.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9.8.Детальноеописаниепредлагаемоговариантарешенияпроблемы: рассмотрение, согласование и принятие постановления Администрации Пуровского района «</w:t>
      </w:r>
      <w:r>
        <w:rPr>
          <w:rFonts w:ascii="Liberation Serif" w:hAnsi="Liberation Serif" w:cs="Calibri"/>
          <w:sz w:val="24"/>
          <w:szCs w:val="24"/>
        </w:rPr>
        <w:t>Об утверждении Положения о персонифицированном дополнительном образовании детей на территории муниципального округа Пуровский район»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10.Оценканеобходимостиустановленияпереходногопериодаи (или)отсрочкивступленияв силу нормативного правового акта либо необходимостьраспространенияпредлагаемогоправовогорегулирования на ранее возникшиеотношения:отсутствуют.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10.1.Предполагаемаядатавступлениявсилу нормативного правовогоакта: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</w:t>
      </w:r>
      <w:r>
        <w:rPr>
          <w:rFonts w:ascii="Liberation Serif" w:hAnsi="Liberation Serif" w:cs="Liberation Serif"/>
          <w:sz w:val="24"/>
          <w:szCs w:val="24"/>
          <w:u w:val="single"/>
        </w:rPr>
        <w:t>15 ноября 2022 года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10.2. Необходимостьустановления переходного периода и (или) отсрочкивведения предлагаемого правового регулирования: нет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а)срок переходного периода: ___дней с даты принятияпроекта нормативного правового акта;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б)отсрочка введения предлагаемого правового регулирования: ___дней с даты принятия проекта нормативного правового акта.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10.3. Необходимостьраспространенияпредлагаемогоправовогорегулирования на ранее возникшие отношения: нет.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10.3.1. Период распространения на ранее возникшие отношения: ___дней с даты принятия проекта нормативного правового акта.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10.4. Обоснованиенеобходимостиустановленияпереходногопериода и(или)отсрочкивступлениявсилунормативногоправовогоакталибонеобходимостираспространенияпредлагаемогоправовогорегулированиянаранее возникшие отношения: отсутствуют.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firstLine="709"/>
        <w:jc w:val="both"/>
        <w:rPr>
          <w:rFonts w:cs="Calibri"/>
          <w:sz w:val="24"/>
          <w:szCs w:val="24"/>
        </w:rPr>
      </w:pPr>
      <w:bookmarkStart w:id="0" w:name="undefined"/>
      <w:bookmarkEnd w:id="0"/>
      <w:r>
        <w:rPr>
          <w:rFonts w:ascii="Liberation Serif" w:hAnsi="Liberation Serif" w:cs="Liberation Serif"/>
          <w:sz w:val="24"/>
          <w:szCs w:val="24"/>
        </w:rPr>
        <w:t>11. Информацияосроках проведения публичных консультаций по проектунормативногоправовогоактаисводномуотчету(заполняетсяпо итогампроведенияпубличных консультаций по проекту нормативного правового акта исводного отчета):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11.1. Срок,втечениекоторогопринималисьпредложенияв связи спубличными консультациями по проекту нормативного правового акта и сводномуотчету об оценке регулирующего воздействия: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начало: « 4 » октября2022 г.;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окончание: « 4 » ноября 2022 г.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11.2.Сведения о количестве замечаний и предложений, полученных в ходепубличных консультаций по проекту нормативного правового акта:нет.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Всегозамечанийипредложений:____________________________, из нихучтено полностью: __________________, учтено частично: ____________________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11.3.Полныйэлектронныйадресразмещениясводкипредложений,поступившихпоитогампроведенияпубличныхконсультацийпопроектунормативного правового акта: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Сводкипредложений,поступившихвходепубличныхконсультаций,проводившихсявходепроцедурыоценкирегулирующеговоздействия,суказанием сведений об их учете или причинах отклонения.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Иные приложения (по усмотрению органа-разработчика).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И.о. начальника Департамента образования 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Администрации Пуровского района</w:t>
      </w: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</w:p>
    <w:p w:rsidR="00152F37" w:rsidRDefault="00152F37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                                ________________     Н.Ф. Казакова</w:t>
      </w:r>
    </w:p>
    <w:p w:rsidR="00152F37" w:rsidRDefault="00152F3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(дата)(подпись)</w:t>
      </w:r>
    </w:p>
    <w:sectPr w:rsidR="00152F37" w:rsidSect="00E75974">
      <w:pgSz w:w="11906" w:h="16838"/>
      <w:pgMar w:top="1134" w:right="992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37" w:rsidRDefault="00152F37">
      <w:pPr>
        <w:spacing w:after="0" w:line="240" w:lineRule="auto"/>
      </w:pPr>
      <w:r>
        <w:separator/>
      </w:r>
    </w:p>
  </w:endnote>
  <w:endnote w:type="continuationSeparator" w:id="1">
    <w:p w:rsidR="00152F37" w:rsidRDefault="0015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37" w:rsidRDefault="00152F37">
      <w:pPr>
        <w:spacing w:after="0" w:line="240" w:lineRule="auto"/>
      </w:pPr>
      <w:r>
        <w:separator/>
      </w:r>
    </w:p>
  </w:footnote>
  <w:footnote w:type="continuationSeparator" w:id="1">
    <w:p w:rsidR="00152F37" w:rsidRDefault="0015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74"/>
    <w:rsid w:val="00152F37"/>
    <w:rsid w:val="00261177"/>
    <w:rsid w:val="004915D2"/>
    <w:rsid w:val="00770F4A"/>
    <w:rsid w:val="00E7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759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75974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974"/>
    <w:pPr>
      <w:keepNext/>
      <w:keepLines/>
      <w:spacing w:before="360"/>
      <w:outlineLvl w:val="1"/>
    </w:pPr>
    <w:rPr>
      <w:rFonts w:ascii="Arial" w:hAnsi="Arial" w:cs="Arial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974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974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5974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5974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5974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5974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5974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974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5974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5974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597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597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5974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75974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75974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75974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E75974"/>
    <w:pPr>
      <w:ind w:left="720"/>
    </w:pPr>
  </w:style>
  <w:style w:type="paragraph" w:styleId="NoSpacing">
    <w:name w:val="No Spacing"/>
    <w:uiPriority w:val="99"/>
    <w:qFormat/>
    <w:rsid w:val="00E75974"/>
    <w:rPr>
      <w:rFonts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E75974"/>
    <w:pPr>
      <w:spacing w:before="3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75974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5974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5974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E75974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759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759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75974"/>
    <w:rPr>
      <w:i/>
      <w:iCs/>
    </w:rPr>
  </w:style>
  <w:style w:type="paragraph" w:styleId="Header">
    <w:name w:val="header"/>
    <w:basedOn w:val="Normal"/>
    <w:link w:val="HeaderChar"/>
    <w:uiPriority w:val="99"/>
    <w:rsid w:val="00E7597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974"/>
  </w:style>
  <w:style w:type="paragraph" w:styleId="Footer">
    <w:name w:val="footer"/>
    <w:basedOn w:val="Normal"/>
    <w:link w:val="FooterChar1"/>
    <w:uiPriority w:val="99"/>
    <w:rsid w:val="00E7597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5974"/>
  </w:style>
  <w:style w:type="paragraph" w:styleId="Caption">
    <w:name w:val="caption"/>
    <w:basedOn w:val="Normal"/>
    <w:next w:val="Normal"/>
    <w:uiPriority w:val="99"/>
    <w:qFormat/>
    <w:rsid w:val="00E75974"/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E75974"/>
  </w:style>
  <w:style w:type="table" w:styleId="TableGrid">
    <w:name w:val="Table Grid"/>
    <w:basedOn w:val="TableNormal"/>
    <w:uiPriority w:val="99"/>
    <w:rsid w:val="00E759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75974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E75974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E75974"/>
    <w:rPr>
      <w:rFonts w:cs="Calibri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ListTable1Light">
    <w:name w:val="List Table 1 Light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E75974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E7597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E7597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75974"/>
    <w:pPr>
      <w:spacing w:after="40" w:line="240" w:lineRule="auto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75974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E759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75974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759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75974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E75974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E75974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E75974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E75974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E75974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E75974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E75974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E75974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E75974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E75974"/>
    <w:pPr>
      <w:widowControl/>
      <w:spacing w:before="0" w:after="0"/>
      <w:jc w:val="left"/>
      <w:outlineLvl w:val="9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rsid w:val="00E75974"/>
    <w:pPr>
      <w:spacing w:after="0"/>
    </w:pPr>
  </w:style>
  <w:style w:type="character" w:customStyle="1" w:styleId="dropdown-user-namefirst-letter">
    <w:name w:val="dropdown-user-name__first-letter"/>
    <w:basedOn w:val="DefaultParagraphFont"/>
    <w:uiPriority w:val="99"/>
    <w:rsid w:val="00E75974"/>
  </w:style>
  <w:style w:type="character" w:customStyle="1" w:styleId="BodyTextChar">
    <w:name w:val="Body Text Char"/>
    <w:uiPriority w:val="99"/>
    <w:rsid w:val="00E75974"/>
    <w:rPr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75974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5974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E75974"/>
  </w:style>
  <w:style w:type="character" w:customStyle="1" w:styleId="a">
    <w:name w:val="Гипертекстовая ссылка"/>
    <w:basedOn w:val="DefaultParagraphFont"/>
    <w:uiPriority w:val="99"/>
    <w:rsid w:val="00E75974"/>
    <w:rPr>
      <w:b/>
      <w:bCs/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E75974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75974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E759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E75974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5974"/>
    <w:pPr>
      <w:widowControl w:val="0"/>
    </w:pPr>
    <w:rPr>
      <w:rFonts w:cs="Calibri"/>
    </w:rPr>
  </w:style>
  <w:style w:type="paragraph" w:customStyle="1" w:styleId="11">
    <w:name w:val="Без интервала1"/>
    <w:uiPriority w:val="99"/>
    <w:rsid w:val="00E75974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97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uiPriority w:val="99"/>
    <w:rsid w:val="00E7597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romanenko@purovskiyd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2054</Words>
  <Characters>11714</Characters>
  <Application>Microsoft Office Outlook</Application>
  <DocSecurity>0</DocSecurity>
  <Lines>0</Lines>
  <Paragraphs>0</Paragraphs>
  <ScaleCrop>false</ScaleCrop>
  <Company>Администрация Пуровского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Юлия Викторовна Русакова</dc:creator>
  <cp:keywords/>
  <dc:description/>
  <cp:lastModifiedBy>1</cp:lastModifiedBy>
  <cp:revision>2</cp:revision>
  <dcterms:created xsi:type="dcterms:W3CDTF">2022-11-09T06:19:00Z</dcterms:created>
  <dcterms:modified xsi:type="dcterms:W3CDTF">2022-11-09T06:19:00Z</dcterms:modified>
</cp:coreProperties>
</file>