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FB" w:rsidRDefault="00993626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743585</wp:posOffset>
                </wp:positionV>
                <wp:extent cx="648970" cy="864870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9080" cy="864720"/>
                          <a:chOff x="0" y="0"/>
                          <a:chExt cx="649080" cy="86472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39240" y="32400"/>
                            <a:ext cx="285840" cy="789840"/>
                          </a:xfrm>
                          <a:custGeom>
                            <a:avLst/>
                            <a:gdLst>
                              <a:gd name="textAreaLeft" fmla="*/ 0 w 162000"/>
                              <a:gd name="textAreaRight" fmla="*/ 175320 w 162000"/>
                              <a:gd name="textAreaTop" fmla="*/ 0 h 447840"/>
                              <a:gd name="textAreaBottom" fmla="*/ 48384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285120" y="32400"/>
                            <a:ext cx="325800" cy="789840"/>
                          </a:xfrm>
                          <a:custGeom>
                            <a:avLst/>
                            <a:gdLst>
                              <a:gd name="textAreaLeft" fmla="*/ 0 w 184680"/>
                              <a:gd name="textAreaRight" fmla="*/ 199800 w 184680"/>
                              <a:gd name="textAreaTop" fmla="*/ 0 h 447840"/>
                              <a:gd name="textAreaBottom" fmla="*/ 483840 h 447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40679" y="424800"/>
                            <a:ext cx="570960" cy="116280"/>
                          </a:xfrm>
                          <a:custGeom>
                            <a:avLst/>
                            <a:gdLst>
                              <a:gd name="textAreaLeft" fmla="*/ 0 w 323640"/>
                              <a:gd name="textAreaRight" fmla="*/ 349920 w 3236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40679" y="557640"/>
                            <a:ext cx="570240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40679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15480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269280" y="424800"/>
                            <a:ext cx="114480" cy="116280"/>
                          </a:xfrm>
                          <a:custGeom>
                            <a:avLst/>
                            <a:gdLst>
                              <a:gd name="textAreaLeft" fmla="*/ 0 w 64800"/>
                              <a:gd name="textAreaRight" fmla="*/ 70200 w 6480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38412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498600" y="424800"/>
                            <a:ext cx="113760" cy="116280"/>
                          </a:xfrm>
                          <a:custGeom>
                            <a:avLst/>
                            <a:gdLst>
                              <a:gd name="textAreaLeft" fmla="*/ 0 w 64440"/>
                              <a:gd name="textAreaRight" fmla="*/ 69840 w 64440"/>
                              <a:gd name="textAreaTop" fmla="*/ 0 h 65880"/>
                              <a:gd name="textAreaBottom" fmla="*/ 71280 h 658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59760" y="48960"/>
                            <a:ext cx="522000" cy="323280"/>
                          </a:xfrm>
                          <a:custGeom>
                            <a:avLst/>
                            <a:gdLst>
                              <a:gd name="textAreaLeft" fmla="*/ 0 w 295920"/>
                              <a:gd name="textAreaRight" fmla="*/ 319680 w 295920"/>
                              <a:gd name="textAreaTop" fmla="*/ 0 h 183240"/>
                              <a:gd name="textAreaBottom" fmla="*/ 198000 h 1832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428040" y="94680"/>
                            <a:ext cx="108720" cy="200160"/>
                          </a:xfrm>
                          <a:custGeom>
                            <a:avLst/>
                            <a:gdLst>
                              <a:gd name="textAreaLeft" fmla="*/ 0 w 61560"/>
                              <a:gd name="textAreaRight" fmla="*/ 66600 w 61560"/>
                              <a:gd name="textAreaTop" fmla="*/ 0 h 113400"/>
                              <a:gd name="textAreaBottom" fmla="*/ 122760 h 1134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40679" y="391680"/>
                            <a:ext cx="570240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316080" cy="864720"/>
                          </a:xfrm>
                          <a:custGeom>
                            <a:avLst/>
                            <a:gdLst>
                              <a:gd name="textAreaLeft" fmla="*/ 0 w 179280"/>
                              <a:gd name="textAreaRight" fmla="*/ 193680 w 179280"/>
                              <a:gd name="textAreaTop" fmla="*/ 0 h 490320"/>
                              <a:gd name="textAreaBottom" fmla="*/ 52992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303480" y="0"/>
                            <a:ext cx="345600" cy="864720"/>
                          </a:xfrm>
                          <a:custGeom>
                            <a:avLst/>
                            <a:gdLst>
                              <a:gd name="textAreaLeft" fmla="*/ 0 w 195840"/>
                              <a:gd name="textAreaRight" fmla="*/ 211680 w 195840"/>
                              <a:gd name="textAreaTop" fmla="*/ 0 h 490320"/>
                              <a:gd name="textAreaBottom" fmla="*/ 529920 h 490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2;o:allowoverlap:true;o:allowincell:false;mso-position-horizontal-relative:page;margin-left:305.0pt;mso-position-horizontal:absolute;mso-position-vertical-relative:page;margin-top:58.5pt;mso-position-vertical:absolute;width:51.1pt;height:68.1pt;mso-wrap-distance-left:0.0pt;mso-wrap-distance-top:0.0pt;mso-wrap-distance-right:0.0pt;mso-wrap-distance-bottom:0.0pt;" coordorigin="0,0" coordsize="6490,8647">
                <v:shape id="shape 1" o:spid="_x0000_s1" style="position:absolute;left:392;top:324;width:2858;height:7898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222,108037"/>
                </v:shape>
                <v:shape id="shape 2" o:spid="_x0000_s2" style="position:absolute;left:2851;top:324;width:3258;height:7898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185,108037"/>
                </v:shape>
                <v:shape id="shape 3" o:spid="_x0000_s3" style="position:absolute;left:406;top:4248;width:5709;height:1162;visibility:visible;" path="m0,0l99889,0l99889,99454l0,99454l0,0xee" coordsize="100000,100000" fillcolor="#E5E5E5" strokecolor="#000000" strokeweight="0.50pt">
                  <v:path textboxrect="0,0,108118,108194"/>
                </v:shape>
                <v:shape id="shape 4" o:spid="_x0000_s4" o:spt="1" type="#_x0000_t1" style="position:absolute;left:406;top:5576;width:5702;height:158;visibility:visible;" fillcolor="#FFFFFF" strokecolor="#000000" strokeweight="0.50pt"/>
                <v:shape id="shape 5" o:spid="_x0000_s5" style="position:absolute;left:406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6" o:spid="_x0000_s6" style="position:absolute;left:1548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7" o:spid="_x0000_s7" style="position:absolute;left:2692;top:4248;width:1144;height:1162;visibility:visible;" path="m0,49178l50000,0l99444,49178l50000,99454l0,49178xee" coordsize="100000,100000" fillcolor="#999999" strokecolor="#000000" strokeweight="0.50pt">
                  <v:path textboxrect="0,0,108333,108194"/>
                </v:shape>
                <v:shape id="shape 8" o:spid="_x0000_s8" style="position:absolute;left:3841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9" o:spid="_x0000_s9" style="position:absolute;left:4986;top:4248;width:1137;height:1162;visibility:visible;" path="m0,49178l50000,0l99444,49178l50000,99454l0,49178xee" coordsize="100000,100000" fillcolor="#999999" strokecolor="#000000" strokeweight="0.50pt">
                  <v:path textboxrect="0,0,108379,108194"/>
                </v:shape>
                <v:shape id="shape 10" o:spid="_x0000_s10" style="position:absolute;left:597;top:489;width:5220;height:3232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27,108053"/>
                </v:shape>
                <v:shape id="shape 11" o:spid="_x0000_s11" style="position:absolute;left:4280;top:946;width:1087;height:2001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185,108252"/>
                </v:shape>
                <v:shape id="shape 12" o:spid="_x0000_s12" o:spt="1" type="#_x0000_t1" style="position:absolute;left:406;top:3916;width:5702;height:158;visibility:visible;" fillcolor="#FFFFFF" strokecolor="#000000" strokeweight="0.50pt"/>
                <v:shape id="shape 13" o:spid="_x0000_s13" style="position:absolute;left:0;top:0;width:3160;height:8647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 strokeweight="0.00pt">
                  <v:path textboxrect="0,0,108030,108074"/>
                </v:shape>
                <v:shape id="shape 14" o:spid="_x0000_s14" style="position:absolute;left:3034;top:0;width:3456;height:8647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 strokeweight="0.00pt">
                  <v:path textboxrect="0,0,108087,108074"/>
                </v:shape>
              </v:group>
            </w:pict>
          </mc:Fallback>
        </mc:AlternateContent>
      </w:r>
    </w:p>
    <w:p w:rsidR="001462FB" w:rsidRDefault="001462FB">
      <w:pPr>
        <w:rPr>
          <w:rFonts w:ascii="PT Astra Serif" w:hAnsi="PT Astra Serif"/>
        </w:rPr>
      </w:pPr>
    </w:p>
    <w:p w:rsidR="001462FB" w:rsidRDefault="001462FB">
      <w:pPr>
        <w:ind w:left="7920" w:hanging="720"/>
        <w:jc w:val="both"/>
        <w:rPr>
          <w:rFonts w:ascii="PT Astra Serif" w:hAnsi="PT Astra Serif"/>
        </w:rPr>
      </w:pPr>
    </w:p>
    <w:p w:rsidR="001462FB" w:rsidRDefault="001462FB">
      <w:pPr>
        <w:jc w:val="center"/>
        <w:rPr>
          <w:rFonts w:ascii="PT Astra Serif" w:hAnsi="PT Astra Serif"/>
          <w:caps/>
          <w:spacing w:val="40"/>
        </w:rPr>
      </w:pPr>
    </w:p>
    <w:p w:rsidR="001462FB" w:rsidRDefault="001462FB">
      <w:pPr>
        <w:jc w:val="center"/>
        <w:rPr>
          <w:rFonts w:ascii="PT Astra Serif" w:hAnsi="PT Astra Serif"/>
          <w:caps/>
          <w:spacing w:val="40"/>
        </w:rPr>
      </w:pPr>
    </w:p>
    <w:p w:rsidR="001462FB" w:rsidRDefault="001462FB">
      <w:pPr>
        <w:jc w:val="center"/>
        <w:rPr>
          <w:rFonts w:ascii="Liberation Serif" w:hAnsi="Liberation Serif"/>
          <w:caps/>
          <w:spacing w:val="40"/>
        </w:rPr>
      </w:pPr>
    </w:p>
    <w:p w:rsidR="001462FB" w:rsidRDefault="00993626">
      <w:pPr>
        <w:spacing w:line="360" w:lineRule="auto"/>
        <w:rPr>
          <w:rFonts w:ascii="Liberation Sans" w:hAnsi="Liberation Sans" w:cs="Liberation Sans"/>
          <w:caps/>
          <w:spacing w:val="40"/>
        </w:rPr>
      </w:pPr>
      <w:r>
        <w:rPr>
          <w:rFonts w:ascii="Liberation Serif" w:hAnsi="Liberation Serif"/>
        </w:rPr>
        <w:t xml:space="preserve">                      </w:t>
      </w:r>
      <w:r>
        <w:rPr>
          <w:rFonts w:ascii="Liberation Sans" w:hAnsi="Liberation Sans" w:cs="Liberation Sans"/>
        </w:rPr>
        <w:t xml:space="preserve">   </w:t>
      </w:r>
      <w:r>
        <w:rPr>
          <w:rFonts w:ascii="Liberation Sans" w:hAnsi="Liberation Sans" w:cs="Liberation Sans"/>
          <w:caps/>
          <w:spacing w:val="40"/>
        </w:rPr>
        <w:t>муниципальный округ пуровский район</w:t>
      </w:r>
    </w:p>
    <w:p w:rsidR="001462FB" w:rsidRDefault="00993626">
      <w:pPr>
        <w:spacing w:line="360" w:lineRule="auto"/>
        <w:jc w:val="center"/>
        <w:rPr>
          <w:rFonts w:ascii="Liberation Sans" w:hAnsi="Liberation Sans" w:cs="Liberation Sans"/>
          <w:b/>
          <w:caps/>
          <w:spacing w:val="120"/>
        </w:rPr>
      </w:pPr>
      <w:r>
        <w:rPr>
          <w:rFonts w:ascii="Liberation Sans" w:hAnsi="Liberation Sans" w:cs="Liberation Sans"/>
          <w:b/>
          <w:caps/>
          <w:spacing w:val="120"/>
        </w:rPr>
        <w:t>АДМИНИСТРАЦИЯ ПУРОВСКОГО РАЙОНА</w:t>
      </w:r>
    </w:p>
    <w:p w:rsidR="001462FB" w:rsidRDefault="00993626">
      <w:pPr>
        <w:spacing w:line="360" w:lineRule="auto"/>
        <w:jc w:val="center"/>
        <w:rPr>
          <w:rFonts w:ascii="Liberation Sans" w:hAnsi="Liberation Sans" w:cs="Liberation Sans"/>
          <w:caps/>
          <w:spacing w:val="40"/>
        </w:rPr>
      </w:pPr>
      <w:r>
        <w:rPr>
          <w:rFonts w:ascii="Liberation Sans" w:hAnsi="Liberation Sans" w:cs="Liberation Sans"/>
          <w:caps/>
          <w:spacing w:val="40"/>
        </w:rPr>
        <w:t>ПОСТАНОВЛЕНИЕ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144"/>
        <w:gridCol w:w="1672"/>
        <w:gridCol w:w="510"/>
        <w:gridCol w:w="284"/>
        <w:gridCol w:w="4820"/>
        <w:gridCol w:w="360"/>
        <w:gridCol w:w="856"/>
      </w:tblGrid>
      <w:tr w:rsidR="001462FB">
        <w:trPr>
          <w:cantSplit/>
        </w:trPr>
        <w:tc>
          <w:tcPr>
            <w:tcW w:w="851" w:type="dxa"/>
            <w:tcBorders>
              <w:bottom w:val="single" w:sz="4" w:space="0" w:color="000000"/>
            </w:tcBorders>
          </w:tcPr>
          <w:p w:rsidR="001462FB" w:rsidRDefault="00074382">
            <w:pPr>
              <w:widowControl w:val="0"/>
              <w:spacing w:before="1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17</w:t>
            </w:r>
          </w:p>
        </w:tc>
        <w:tc>
          <w:tcPr>
            <w:tcW w:w="144" w:type="dxa"/>
          </w:tcPr>
          <w:p w:rsidR="001462FB" w:rsidRDefault="001462FB">
            <w:pPr>
              <w:widowControl w:val="0"/>
              <w:spacing w:before="120"/>
              <w:rPr>
                <w:rFonts w:ascii="Liberation Sans" w:hAnsi="Liberation Sans" w:cs="Liberation Sans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1462FB" w:rsidRDefault="00074382">
            <w:pPr>
              <w:widowControl w:val="0"/>
              <w:spacing w:before="12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января</w:t>
            </w:r>
            <w:bookmarkStart w:id="0" w:name="_GoBack"/>
            <w:bookmarkEnd w:id="0"/>
          </w:p>
        </w:tc>
        <w:tc>
          <w:tcPr>
            <w:tcW w:w="510" w:type="dxa"/>
          </w:tcPr>
          <w:p w:rsidR="001462FB" w:rsidRDefault="00993626">
            <w:pPr>
              <w:widowControl w:val="0"/>
              <w:spacing w:before="120"/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1462FB" w:rsidRDefault="00993626">
            <w:pPr>
              <w:widowControl w:val="0"/>
              <w:spacing w:before="12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4</w:t>
            </w:r>
          </w:p>
        </w:tc>
        <w:tc>
          <w:tcPr>
            <w:tcW w:w="4819" w:type="dxa"/>
          </w:tcPr>
          <w:p w:rsidR="001462FB" w:rsidRDefault="00993626">
            <w:pPr>
              <w:widowControl w:val="0"/>
              <w:spacing w:before="120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hAnsi="Liberation Sans" w:cs="Liberation Sans"/>
              </w:rPr>
              <w:t>г</w:t>
            </w:r>
            <w:proofErr w:type="gramEnd"/>
            <w:r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360" w:type="dxa"/>
          </w:tcPr>
          <w:p w:rsidR="001462FB" w:rsidRDefault="00993626">
            <w:pPr>
              <w:widowControl w:val="0"/>
              <w:spacing w:before="120"/>
              <w:ind w:left="-208"/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№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1462FB" w:rsidRDefault="00074382">
            <w:pPr>
              <w:pStyle w:val="aff"/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14-П</w:t>
            </w:r>
          </w:p>
        </w:tc>
      </w:tr>
      <w:tr w:rsidR="001462FB">
        <w:trPr>
          <w:cantSplit/>
        </w:trPr>
        <w:tc>
          <w:tcPr>
            <w:tcW w:w="9496" w:type="dxa"/>
            <w:gridSpan w:val="8"/>
          </w:tcPr>
          <w:p w:rsidR="001462FB" w:rsidRDefault="00993626">
            <w:pPr>
              <w:pStyle w:val="aff"/>
              <w:widowControl w:val="0"/>
              <w:spacing w:befor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г. </w:t>
            </w:r>
            <w:proofErr w:type="spellStart"/>
            <w:r>
              <w:rPr>
                <w:rFonts w:ascii="Liberation Sans" w:hAnsi="Liberation Sans" w:cs="Liberation Sans"/>
              </w:rPr>
              <w:t>Тарко</w:t>
            </w:r>
            <w:proofErr w:type="spellEnd"/>
            <w:r>
              <w:rPr>
                <w:rFonts w:ascii="Liberation Sans" w:hAnsi="Liberation Sans" w:cs="Liberation Sans"/>
              </w:rPr>
              <w:t>-Сале</w:t>
            </w:r>
          </w:p>
        </w:tc>
      </w:tr>
    </w:tbl>
    <w:p w:rsidR="001462FB" w:rsidRDefault="00993626">
      <w:pPr>
        <w:pStyle w:val="aff1"/>
        <w:spacing w:before="0" w:after="0"/>
        <w:ind w:right="5670" w:firstLine="0"/>
        <w:jc w:val="both"/>
        <w:rPr>
          <w:rFonts w:ascii="Liberation Sans" w:hAnsi="Liberation Sans" w:cs="Liberation Sans"/>
          <w:i w:val="0"/>
          <w:szCs w:val="24"/>
        </w:rPr>
      </w:pPr>
      <w:r>
        <w:rPr>
          <w:rFonts w:ascii="Liberation Sans" w:hAnsi="Liberation Sans" w:cs="Liberation Sans"/>
          <w:i w:val="0"/>
        </w:rPr>
        <w:t xml:space="preserve">      </w:t>
      </w:r>
      <w:r>
        <w:rPr>
          <w:rFonts w:ascii="Liberation Sans" w:hAnsi="Liberation Sans" w:cs="Liberation Sans"/>
          <w:i w:val="0"/>
        </w:rPr>
        <w:tab/>
      </w:r>
    </w:p>
    <w:p w:rsidR="001462FB" w:rsidRDefault="001462FB">
      <w:pPr>
        <w:jc w:val="center"/>
        <w:rPr>
          <w:rFonts w:ascii="Liberation Sans" w:hAnsi="Liberation Sans" w:cs="Liberation Sans"/>
          <w:caps/>
          <w:spacing w:val="40"/>
        </w:rPr>
      </w:pPr>
    </w:p>
    <w:p w:rsidR="001462FB" w:rsidRDefault="00993626">
      <w:pPr>
        <w:pStyle w:val="aff0"/>
        <w:ind w:left="-182" w:right="-250" w:firstLine="0"/>
        <w:jc w:val="center"/>
        <w:rPr>
          <w:rFonts w:ascii="Liberation Sans" w:hAnsi="Liberation Sans" w:cs="Liberation Sans"/>
          <w:b/>
          <w:szCs w:val="24"/>
        </w:rPr>
      </w:pPr>
      <w:r>
        <w:rPr>
          <w:rFonts w:ascii="Liberation Sans" w:hAnsi="Liberation Sans" w:cs="Liberation Sans"/>
          <w:b/>
          <w:szCs w:val="24"/>
        </w:rPr>
        <w:t>Об изъятии земельных участков для муниципальных нужд</w:t>
      </w:r>
    </w:p>
    <w:p w:rsidR="001462FB" w:rsidRDefault="00993626">
      <w:pPr>
        <w:pStyle w:val="aff0"/>
        <w:ind w:left="-182" w:right="-250" w:firstLine="0"/>
        <w:jc w:val="center"/>
        <w:rPr>
          <w:rFonts w:ascii="Liberation Sans" w:hAnsi="Liberation Sans" w:cs="Liberation Sans"/>
          <w:b/>
          <w:szCs w:val="24"/>
        </w:rPr>
      </w:pPr>
      <w:r>
        <w:rPr>
          <w:rFonts w:ascii="Liberation Sans" w:hAnsi="Liberation Sans" w:cs="Liberation Sans"/>
          <w:b/>
          <w:szCs w:val="24"/>
        </w:rPr>
        <w:t>муниципального округа Пуровский район</w:t>
      </w:r>
    </w:p>
    <w:p w:rsidR="001462FB" w:rsidRDefault="001462FB">
      <w:pPr>
        <w:ind w:right="-1"/>
        <w:jc w:val="both"/>
        <w:rPr>
          <w:rFonts w:ascii="Liberation Sans" w:hAnsi="Liberation Sans" w:cs="Liberation Sans"/>
          <w:caps/>
        </w:rPr>
      </w:pPr>
    </w:p>
    <w:p w:rsidR="001462FB" w:rsidRDefault="001462FB">
      <w:pPr>
        <w:ind w:right="-1"/>
        <w:jc w:val="both"/>
        <w:rPr>
          <w:rFonts w:ascii="Liberation Sans" w:hAnsi="Liberation Sans" w:cs="Liberation Sans"/>
          <w:caps/>
        </w:rPr>
      </w:pPr>
    </w:p>
    <w:p w:rsidR="001462FB" w:rsidRDefault="001462FB">
      <w:pPr>
        <w:pStyle w:val="aff0"/>
        <w:ind w:firstLine="0"/>
        <w:rPr>
          <w:rFonts w:ascii="Liberation Sans" w:hAnsi="Liberation Sans" w:cs="Liberation Sans"/>
          <w:szCs w:val="24"/>
        </w:rPr>
      </w:pPr>
    </w:p>
    <w:p w:rsidR="001462FB" w:rsidRDefault="00993626">
      <w:pPr>
        <w:pStyle w:val="ConsTitle"/>
        <w:widowControl/>
        <w:ind w:right="0"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  <w:highlight w:val="white"/>
        </w:rPr>
      </w:pPr>
      <w:proofErr w:type="gramStart"/>
      <w:r>
        <w:rPr>
          <w:rFonts w:ascii="Liberation Sans" w:hAnsi="Liberation Sans" w:cs="Liberation Sans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Liberation Sans" w:hAnsi="Liberation Sans" w:cs="Liberation Sans"/>
          <w:b w:val="0"/>
          <w:sz w:val="24"/>
          <w:szCs w:val="24"/>
        </w:rPr>
        <w:br/>
        <w:t>главой 7.1 Земельного кодекса Российской Федерации, статьями 280, 281 Гражданского кодекса Российской Федерации, пу</w:t>
      </w:r>
      <w:r>
        <w:rPr>
          <w:rFonts w:ascii="Liberation Sans" w:hAnsi="Liberation Sans" w:cs="Liberation Sans"/>
          <w:b w:val="0"/>
          <w:sz w:val="24"/>
          <w:szCs w:val="24"/>
        </w:rPr>
        <w:t>нктом 2 статьи 46 Устава муниципального округа Пуровский район Ямало-Ненецкого автономного округа, Положением о Департаменте имущественных и земельных отношений Администрации Пуровского района, утвержденным решением Думы Пуровского района от 24.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03.2022 № 3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69</w:t>
      </w:r>
      <w:proofErr w:type="gramEnd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, на основании постановлений Администрации Пуровского района от 02.02.2023 № 40-ПА «О признании многоквартирного дома, расположенного по адресу: Ямало-Ненецкий автономный округ, Пуровский район, город </w:t>
      </w:r>
      <w:proofErr w:type="spellStart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Тарко</w:t>
      </w:r>
      <w:proofErr w:type="spellEnd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-Сале, улица Ненецкая, дом № 3, аварийным и подл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ежащим сносу»,               от 12.05.2023 № 216-ПА «О признании многоквартирного дома, расположенного по адресу: Ямало-Ненецкий автономный округ, Пуровский район, город </w:t>
      </w:r>
      <w:proofErr w:type="spellStart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Тарко</w:t>
      </w:r>
      <w:proofErr w:type="spellEnd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-Сале, улица Геологоразведчиков, дом № 3, аварийным и подлежащим сносу»,         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          от 15.11.2023 № 491-ПА «О признании многоквартирного дома, расположенного по адресу: Ямало-Ненецкий автономный округ, Пуровский район, город </w:t>
      </w:r>
      <w:proofErr w:type="spellStart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Тарко</w:t>
      </w:r>
      <w:proofErr w:type="spellEnd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-Сале, улица Труда, дом № 10, аварийным и подлежащим сносу», от 15.11.2023 № 494-ПА «О признании мно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гоквартирного дома, расположенного по адресу: Ямало-Ненецкий автономный округ, Пуровский район, город </w:t>
      </w:r>
      <w:proofErr w:type="spellStart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Тарко</w:t>
      </w:r>
      <w:proofErr w:type="spellEnd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-Сале, улица Труда, дом № 11, аварийным и подлежащим сносу»</w:t>
      </w:r>
      <w:r>
        <w:rPr>
          <w:rFonts w:ascii="Liberation Sans" w:hAnsi="Liberation Sans" w:cs="Liberation Sans"/>
          <w:b w:val="0"/>
          <w:sz w:val="24"/>
          <w:szCs w:val="24"/>
        </w:rPr>
        <w:t xml:space="preserve">, 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распоряжений Администрации Пуровского района от 21.10.2020 № 652-РА «О признании многокв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артирного дома, расположенного по адресу: Ямало-Ненецкий автономный округ, Пуровский район, город </w:t>
      </w:r>
      <w:proofErr w:type="spellStart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Тарко</w:t>
      </w:r>
      <w:proofErr w:type="spellEnd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-Сале, улица Ленина, дом № 14, аварийным и подлежащим сносу»,     от 17.05.2022 № 217-РА  «О признании многоквартирного дома, расположенного по адресу: Я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мало-Ненецкий автономный округ, Пуровский район, город </w:t>
      </w:r>
      <w:proofErr w:type="spellStart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Тарко</w:t>
      </w:r>
      <w:proofErr w:type="spellEnd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-Сале, микрорайон Советский, дом № 12, аварийным и подлежащим сносу», от 17.05.2022 № 218-РА  «О признании многоквартирного дома, расположенного по адресу: Ямало-Ненецкий автономный округ, Пуровск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ий район, город </w:t>
      </w:r>
      <w:proofErr w:type="spellStart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Тарко</w:t>
      </w:r>
      <w:proofErr w:type="spellEnd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-Сале, улица Ненецкая, дом № 9, аварийным и подлежащим сносу», от 17.05.2022 № 219-РА «О признании многоквартирного дома, расположенного по адресу: Ямало-Ненецкий автономный округ, Пуровский район, город </w:t>
      </w:r>
      <w:proofErr w:type="spellStart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Тарко</w:t>
      </w:r>
      <w:proofErr w:type="spellEnd"/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>-Сале, улица Авиаторов, до</w:t>
      </w:r>
      <w:r>
        <w:rPr>
          <w:rFonts w:ascii="Liberation Sans" w:hAnsi="Liberation Sans" w:cs="Liberation Sans"/>
          <w:b w:val="0"/>
          <w:sz w:val="24"/>
          <w:szCs w:val="24"/>
          <w:highlight w:val="white"/>
        </w:rPr>
        <w:t xml:space="preserve">м № 4, аварийным и подлежащим сносу» </w:t>
      </w:r>
      <w:r>
        <w:rPr>
          <w:rFonts w:ascii="Liberation Sans" w:hAnsi="Liberation Sans" w:cs="Liberation Sans"/>
          <w:b w:val="0"/>
          <w:sz w:val="24"/>
          <w:szCs w:val="24"/>
        </w:rPr>
        <w:t xml:space="preserve"> </w:t>
      </w:r>
      <w:r>
        <w:rPr>
          <w:rFonts w:ascii="Liberation Sans" w:hAnsi="Liberation Sans" w:cs="Liberation Sans"/>
          <w:b w:val="0"/>
          <w:spacing w:val="60"/>
          <w:sz w:val="24"/>
          <w:szCs w:val="24"/>
        </w:rPr>
        <w:t>п</w:t>
      </w:r>
      <w:r>
        <w:rPr>
          <w:rFonts w:ascii="Liberation Sans" w:hAnsi="Liberation Sans" w:cs="Liberation Sans"/>
          <w:b w:val="0"/>
          <w:spacing w:val="60"/>
          <w:sz w:val="24"/>
          <w:szCs w:val="24"/>
        </w:rPr>
        <w:t>остановляет</w:t>
      </w:r>
      <w:r>
        <w:rPr>
          <w:rFonts w:ascii="Liberation Sans" w:hAnsi="Liberation Sans" w:cs="Liberation Sans"/>
          <w:b w:val="0"/>
          <w:sz w:val="24"/>
          <w:szCs w:val="24"/>
        </w:rPr>
        <w:t>:</w:t>
      </w:r>
    </w:p>
    <w:p w:rsidR="001462FB" w:rsidRDefault="001462FB">
      <w:pPr>
        <w:tabs>
          <w:tab w:val="left" w:pos="1134"/>
        </w:tabs>
        <w:jc w:val="both"/>
        <w:rPr>
          <w:rFonts w:ascii="Liberation Sans" w:hAnsi="Liberation Sans" w:cs="Liberation Sans"/>
        </w:rPr>
      </w:pPr>
    </w:p>
    <w:p w:rsidR="001462FB" w:rsidRDefault="00993626">
      <w:pPr>
        <w:tabs>
          <w:tab w:val="left" w:pos="708"/>
          <w:tab w:val="left" w:pos="709"/>
        </w:tabs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iCs/>
        </w:rPr>
        <w:lastRenderedPageBreak/>
        <w:tab/>
        <w:t>1. Изъять для муниципальных нужд муниципального округа Пуровский район:</w:t>
      </w:r>
    </w:p>
    <w:p w:rsidR="001462FB" w:rsidRDefault="00993626">
      <w:pPr>
        <w:tabs>
          <w:tab w:val="left" w:pos="708"/>
          <w:tab w:val="left" w:pos="709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iCs/>
        </w:rPr>
        <w:t>1.1. Земельный участок с кадастровым номером 89:05:020104:5, расположенный по адресу: Ямало-Ненецкий автономный округ, р-н Пуровск</w:t>
      </w:r>
      <w:r>
        <w:rPr>
          <w:rFonts w:ascii="Liberation Sans" w:hAnsi="Liberation Sans" w:cs="Liberation Sans"/>
          <w:bCs/>
          <w:iCs/>
        </w:rPr>
        <w:t xml:space="preserve">ий,              г. </w:t>
      </w:r>
      <w:proofErr w:type="spellStart"/>
      <w:r>
        <w:rPr>
          <w:rFonts w:ascii="Liberation Sans" w:hAnsi="Liberation Sans" w:cs="Liberation Sans"/>
          <w:bCs/>
          <w:iCs/>
        </w:rPr>
        <w:t>Тарко</w:t>
      </w:r>
      <w:proofErr w:type="spellEnd"/>
      <w:r>
        <w:rPr>
          <w:rFonts w:ascii="Liberation Sans" w:hAnsi="Liberation Sans" w:cs="Liberation Sans"/>
          <w:bCs/>
          <w:iCs/>
        </w:rPr>
        <w:t>-Сале, ул. Авиаторов, 4, площадью 1 316 кв. метров, категория земель: земли населенных пунктов, разрешенное использование: малоэтажная многоквартирная жилая застройка (2.1.1)</w:t>
      </w:r>
      <w:r>
        <w:rPr>
          <w:rFonts w:ascii="Liberation Sans" w:hAnsi="Liberation Sans" w:cs="Liberation Sans"/>
        </w:rPr>
        <w:t>;</w:t>
      </w:r>
    </w:p>
    <w:p w:rsidR="001462FB" w:rsidRDefault="00993626">
      <w:pPr>
        <w:tabs>
          <w:tab w:val="left" w:pos="708"/>
          <w:tab w:val="left" w:pos="709"/>
        </w:tabs>
        <w:ind w:firstLine="709"/>
        <w:jc w:val="both"/>
      </w:pPr>
      <w:r>
        <w:rPr>
          <w:rFonts w:ascii="Liberation Sans" w:hAnsi="Liberation Sans" w:cs="Liberation Sans"/>
          <w:bCs/>
          <w:iCs/>
        </w:rPr>
        <w:t>1.2. Земельный участок с кадастровым номером 89:05:0201</w:t>
      </w:r>
      <w:r>
        <w:rPr>
          <w:rFonts w:ascii="Liberation Sans" w:hAnsi="Liberation Sans" w:cs="Liberation Sans"/>
          <w:bCs/>
          <w:iCs/>
        </w:rPr>
        <w:t xml:space="preserve">25:2, расположенный по адресу: Ямало-Ненецкий автономный округ, р-н Пуровский,        г. </w:t>
      </w:r>
      <w:proofErr w:type="spellStart"/>
      <w:r>
        <w:rPr>
          <w:rFonts w:ascii="Liberation Sans" w:hAnsi="Liberation Sans" w:cs="Liberation Sans"/>
          <w:bCs/>
          <w:iCs/>
        </w:rPr>
        <w:t>Тарко</w:t>
      </w:r>
      <w:proofErr w:type="spellEnd"/>
      <w:r>
        <w:rPr>
          <w:rFonts w:ascii="Liberation Sans" w:hAnsi="Liberation Sans" w:cs="Liberation Sans"/>
          <w:bCs/>
          <w:iCs/>
        </w:rPr>
        <w:t>-Сале, ул. Геологоразведчиков, дом 3, площадью 2 280 кв. метров, категория земель: земли населенных пунктов, разрешенное использование: малоэтажная многоквартирна</w:t>
      </w:r>
      <w:r>
        <w:rPr>
          <w:rFonts w:ascii="Liberation Sans" w:hAnsi="Liberation Sans" w:cs="Liberation Sans"/>
          <w:bCs/>
          <w:iCs/>
        </w:rPr>
        <w:t>я жилая застройка (2.1.1)</w:t>
      </w:r>
      <w:r>
        <w:t>;</w:t>
      </w:r>
    </w:p>
    <w:p w:rsidR="001462FB" w:rsidRDefault="00993626">
      <w:pPr>
        <w:tabs>
          <w:tab w:val="left" w:pos="708"/>
          <w:tab w:val="left" w:pos="709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1.3. </w:t>
      </w:r>
      <w:r>
        <w:rPr>
          <w:rFonts w:ascii="Liberation Sans" w:hAnsi="Liberation Sans" w:cs="Liberation Sans"/>
          <w:bCs/>
          <w:iCs/>
        </w:rPr>
        <w:t xml:space="preserve">Земельный участок с кадастровым номером 89:05:020103:277, расположенный по адресу: </w:t>
      </w:r>
      <w:proofErr w:type="gramStart"/>
      <w:r>
        <w:rPr>
          <w:rFonts w:ascii="Liberation Sans" w:hAnsi="Liberation Sans" w:cs="Liberation Sans"/>
          <w:bCs/>
          <w:iCs/>
        </w:rPr>
        <w:t xml:space="preserve">Ямало-Ненецкий автономный округ, р-н Пуровский,             г. </w:t>
      </w:r>
      <w:proofErr w:type="spellStart"/>
      <w:r>
        <w:rPr>
          <w:rFonts w:ascii="Liberation Sans" w:hAnsi="Liberation Sans" w:cs="Liberation Sans"/>
          <w:bCs/>
          <w:iCs/>
        </w:rPr>
        <w:t>Тарко</w:t>
      </w:r>
      <w:proofErr w:type="spellEnd"/>
      <w:r>
        <w:rPr>
          <w:rFonts w:ascii="Liberation Sans" w:hAnsi="Liberation Sans" w:cs="Liberation Sans"/>
          <w:bCs/>
          <w:iCs/>
        </w:rPr>
        <w:t>-Сале, ул. Ленина, д. 14, площадью 1 899 кв. метров, категория земель: зе</w:t>
      </w:r>
      <w:r>
        <w:rPr>
          <w:rFonts w:ascii="Liberation Sans" w:hAnsi="Liberation Sans" w:cs="Liberation Sans"/>
          <w:bCs/>
          <w:iCs/>
        </w:rPr>
        <w:t>мли населенных пунктов, разрешенное использование: малоэтажная многоквартирная жилая застройка (2.1.1)</w:t>
      </w:r>
      <w:r>
        <w:rPr>
          <w:rFonts w:ascii="Liberation Sans" w:hAnsi="Liberation Sans" w:cs="Liberation Sans"/>
        </w:rPr>
        <w:t>;</w:t>
      </w:r>
      <w:proofErr w:type="gramEnd"/>
    </w:p>
    <w:p w:rsidR="001462FB" w:rsidRDefault="00993626">
      <w:pPr>
        <w:tabs>
          <w:tab w:val="left" w:pos="708"/>
          <w:tab w:val="left" w:pos="709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1.4.  </w:t>
      </w:r>
      <w:r>
        <w:rPr>
          <w:rFonts w:ascii="Liberation Sans" w:hAnsi="Liberation Sans" w:cs="Liberation Sans"/>
          <w:bCs/>
          <w:iCs/>
        </w:rPr>
        <w:t xml:space="preserve">Земельный участок с кадастровым номером 89:05:020106:16, расположенный по адресу: Ямало-Ненецкий автономный округ, р-н Пуровский,            г. </w:t>
      </w:r>
      <w:proofErr w:type="spellStart"/>
      <w:r>
        <w:rPr>
          <w:rFonts w:ascii="Liberation Sans" w:hAnsi="Liberation Sans" w:cs="Liberation Sans"/>
          <w:bCs/>
          <w:iCs/>
        </w:rPr>
        <w:t>Та</w:t>
      </w:r>
      <w:r>
        <w:rPr>
          <w:rFonts w:ascii="Liberation Sans" w:hAnsi="Liberation Sans" w:cs="Liberation Sans"/>
          <w:bCs/>
          <w:iCs/>
        </w:rPr>
        <w:t>рко</w:t>
      </w:r>
      <w:proofErr w:type="spellEnd"/>
      <w:r>
        <w:rPr>
          <w:rFonts w:ascii="Liberation Sans" w:hAnsi="Liberation Sans" w:cs="Liberation Sans"/>
          <w:bCs/>
          <w:iCs/>
        </w:rPr>
        <w:t xml:space="preserve">-Сале, ул. Ненецкая, дом 3, </w:t>
      </w:r>
      <w:r>
        <w:rPr>
          <w:rFonts w:ascii="Liberation Sans" w:hAnsi="Liberation Sans" w:cs="Liberation Sans"/>
          <w:iCs/>
          <w:highlight w:val="white"/>
        </w:rPr>
        <w:t xml:space="preserve">площадью 2 103 кв. метра, </w:t>
      </w:r>
      <w:r>
        <w:rPr>
          <w:rFonts w:ascii="Liberation Sans" w:hAnsi="Liberation Sans" w:cs="Liberation Sans"/>
          <w:bCs/>
          <w:iCs/>
        </w:rPr>
        <w:t>категория земель: земли населенных пунктов, разрешенное использование: малоэтажная многоквартирная жилая застройка (2.1.1)</w:t>
      </w:r>
      <w:r>
        <w:rPr>
          <w:rFonts w:ascii="Liberation Sans" w:hAnsi="Liberation Sans" w:cs="Liberation Sans"/>
        </w:rPr>
        <w:t>;</w:t>
      </w:r>
    </w:p>
    <w:p w:rsidR="001462FB" w:rsidRDefault="00993626">
      <w:pPr>
        <w:tabs>
          <w:tab w:val="left" w:pos="708"/>
          <w:tab w:val="left" w:pos="709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1.5. </w:t>
      </w:r>
      <w:r>
        <w:rPr>
          <w:rFonts w:ascii="Liberation Sans" w:hAnsi="Liberation Sans" w:cs="Liberation Sans"/>
          <w:bCs/>
          <w:iCs/>
        </w:rPr>
        <w:t>Земельный участок с кадастровым номером 89:05:020106:31, расположенный</w:t>
      </w:r>
      <w:r>
        <w:rPr>
          <w:rFonts w:ascii="Liberation Sans" w:hAnsi="Liberation Sans" w:cs="Liberation Sans"/>
          <w:bCs/>
          <w:iCs/>
        </w:rPr>
        <w:t xml:space="preserve"> по адресу: Ямало-Ненецкий автономный округ, р-н Пуровский,            г. </w:t>
      </w:r>
      <w:proofErr w:type="spellStart"/>
      <w:r>
        <w:rPr>
          <w:rFonts w:ascii="Liberation Sans" w:hAnsi="Liberation Sans" w:cs="Liberation Sans"/>
          <w:bCs/>
          <w:iCs/>
        </w:rPr>
        <w:t>Тарко</w:t>
      </w:r>
      <w:proofErr w:type="spellEnd"/>
      <w:r>
        <w:rPr>
          <w:rFonts w:ascii="Liberation Sans" w:hAnsi="Liberation Sans" w:cs="Liberation Sans"/>
          <w:bCs/>
          <w:iCs/>
        </w:rPr>
        <w:t>-Сале, ул. Ненецкая, дом 9, площадью 505 кв. метров, категория земель: земли населенных пунктов, разрешенное использование: малоэтажная многоквартирная жилая застройка (2.1.1)</w:t>
      </w:r>
      <w:r>
        <w:rPr>
          <w:rFonts w:ascii="Liberation Sans" w:hAnsi="Liberation Sans" w:cs="Liberation Sans"/>
        </w:rPr>
        <w:t>;</w:t>
      </w:r>
    </w:p>
    <w:p w:rsidR="001462FB" w:rsidRDefault="00993626">
      <w:pPr>
        <w:tabs>
          <w:tab w:val="left" w:pos="708"/>
          <w:tab w:val="left" w:pos="709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1.6. </w:t>
      </w:r>
      <w:r>
        <w:rPr>
          <w:rFonts w:ascii="Liberation Sans" w:hAnsi="Liberation Sans" w:cs="Liberation Sans"/>
          <w:bCs/>
          <w:iCs/>
        </w:rPr>
        <w:t xml:space="preserve">Земельный участок с кадастровым номером 89:05:020109:27, расположенный по адресу: Ямало-Ненецкий автономный округ, р-н Пуровский,            г. </w:t>
      </w:r>
      <w:proofErr w:type="spellStart"/>
      <w:r>
        <w:rPr>
          <w:rFonts w:ascii="Liberation Sans" w:hAnsi="Liberation Sans" w:cs="Liberation Sans"/>
          <w:bCs/>
          <w:iCs/>
        </w:rPr>
        <w:t>Тарко</w:t>
      </w:r>
      <w:proofErr w:type="spellEnd"/>
      <w:r>
        <w:rPr>
          <w:rFonts w:ascii="Liberation Sans" w:hAnsi="Liberation Sans" w:cs="Liberation Sans"/>
          <w:bCs/>
          <w:iCs/>
        </w:rPr>
        <w:t xml:space="preserve">-Сале, </w:t>
      </w:r>
      <w:proofErr w:type="spellStart"/>
      <w:r>
        <w:rPr>
          <w:rFonts w:ascii="Liberation Sans" w:hAnsi="Liberation Sans" w:cs="Liberation Sans"/>
          <w:bCs/>
          <w:iCs/>
        </w:rPr>
        <w:t>мкр</w:t>
      </w:r>
      <w:proofErr w:type="spellEnd"/>
      <w:r>
        <w:rPr>
          <w:rFonts w:ascii="Liberation Sans" w:hAnsi="Liberation Sans" w:cs="Liberation Sans"/>
          <w:bCs/>
          <w:iCs/>
        </w:rPr>
        <w:t xml:space="preserve">. Советский, дом 12, площадью 2 678 кв. метров, категория земель: земли населенных пунктов, </w:t>
      </w:r>
      <w:r>
        <w:rPr>
          <w:rFonts w:ascii="Liberation Sans" w:hAnsi="Liberation Sans" w:cs="Liberation Sans"/>
          <w:bCs/>
          <w:iCs/>
        </w:rPr>
        <w:t>разрешенное использование: малоэтажная многоквартирная жилая застройка (2.1.1)</w:t>
      </w:r>
      <w:r>
        <w:rPr>
          <w:rFonts w:ascii="Liberation Sans" w:hAnsi="Liberation Sans" w:cs="Liberation Sans"/>
        </w:rPr>
        <w:t>;</w:t>
      </w:r>
    </w:p>
    <w:p w:rsidR="001462FB" w:rsidRDefault="00993626">
      <w:pPr>
        <w:tabs>
          <w:tab w:val="left" w:pos="708"/>
          <w:tab w:val="left" w:pos="709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1.7. </w:t>
      </w:r>
      <w:r>
        <w:rPr>
          <w:rFonts w:ascii="Liberation Sans" w:hAnsi="Liberation Sans" w:cs="Liberation Sans"/>
          <w:bCs/>
          <w:iCs/>
        </w:rPr>
        <w:t xml:space="preserve">Земельный участок с кадастровым номером 89:05:020101:34, расположенный по адресу: </w:t>
      </w:r>
      <w:r>
        <w:rPr>
          <w:rFonts w:ascii="Liberation Sans" w:hAnsi="Liberation Sans" w:cs="Liberation Sans"/>
          <w:bCs/>
          <w:iCs/>
        </w:rPr>
        <w:t xml:space="preserve">Ямало-Ненецкий автономный округ, р-н Пуровский,             г. </w:t>
      </w:r>
      <w:proofErr w:type="spellStart"/>
      <w:r>
        <w:rPr>
          <w:rFonts w:ascii="Liberation Sans" w:hAnsi="Liberation Sans" w:cs="Liberation Sans"/>
          <w:bCs/>
          <w:iCs/>
        </w:rPr>
        <w:t>Тарко</w:t>
      </w:r>
      <w:proofErr w:type="spellEnd"/>
      <w:r>
        <w:rPr>
          <w:rFonts w:ascii="Liberation Sans" w:hAnsi="Liberation Sans" w:cs="Liberation Sans"/>
          <w:bCs/>
          <w:iCs/>
        </w:rPr>
        <w:t>-Сале, ул. Труда, дом 10, площадью 2 594 кв. метра, категория земель: земли населенных пунктов, разрешенное использование: малоэтажная многоквартирная жилая застройка (2.1.1)</w:t>
      </w:r>
      <w:r>
        <w:rPr>
          <w:rFonts w:ascii="Liberation Sans" w:hAnsi="Liberation Sans" w:cs="Liberation Sans"/>
        </w:rPr>
        <w:t>;</w:t>
      </w:r>
    </w:p>
    <w:p w:rsidR="001462FB" w:rsidRDefault="00993626">
      <w:pPr>
        <w:tabs>
          <w:tab w:val="left" w:pos="708"/>
          <w:tab w:val="left" w:pos="709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1.8. </w:t>
      </w:r>
      <w:r>
        <w:rPr>
          <w:rFonts w:ascii="Liberation Sans" w:hAnsi="Liberation Sans" w:cs="Liberation Sans"/>
          <w:bCs/>
          <w:iCs/>
        </w:rPr>
        <w:t>Земельн</w:t>
      </w:r>
      <w:r>
        <w:rPr>
          <w:rFonts w:ascii="Liberation Sans" w:hAnsi="Liberation Sans" w:cs="Liberation Sans"/>
          <w:bCs/>
          <w:iCs/>
        </w:rPr>
        <w:t xml:space="preserve">ый участок с кадастровым номером 89:05:020104:25, расположенный по адресу: Ямало-Ненецкий автономный округ, р-н Пуровский,          г. </w:t>
      </w:r>
      <w:proofErr w:type="spellStart"/>
      <w:r>
        <w:rPr>
          <w:rFonts w:ascii="Liberation Sans" w:hAnsi="Liberation Sans" w:cs="Liberation Sans"/>
          <w:bCs/>
          <w:iCs/>
        </w:rPr>
        <w:t>Тарко</w:t>
      </w:r>
      <w:proofErr w:type="spellEnd"/>
      <w:r>
        <w:rPr>
          <w:rFonts w:ascii="Liberation Sans" w:hAnsi="Liberation Sans" w:cs="Liberation Sans"/>
          <w:bCs/>
          <w:iCs/>
        </w:rPr>
        <w:t>-Сале, ул. Труда, дом 11, площадью 2 712 кв. метров, категория земель: земли населенных пунктов, разрешенное использ</w:t>
      </w:r>
      <w:r>
        <w:rPr>
          <w:rFonts w:ascii="Liberation Sans" w:hAnsi="Liberation Sans" w:cs="Liberation Sans"/>
          <w:bCs/>
          <w:iCs/>
        </w:rPr>
        <w:t>ование: малоэтажная многоквартирная жилая застройка (2.1.1)</w:t>
      </w:r>
      <w:r>
        <w:rPr>
          <w:rFonts w:ascii="Liberation Sans" w:hAnsi="Liberation Sans" w:cs="Liberation Sans"/>
        </w:rPr>
        <w:t>.</w:t>
      </w:r>
    </w:p>
    <w:p w:rsidR="001462FB" w:rsidRDefault="00993626">
      <w:pPr>
        <w:tabs>
          <w:tab w:val="left" w:pos="1134"/>
        </w:tabs>
        <w:ind w:firstLine="709"/>
        <w:jc w:val="both"/>
        <w:rPr>
          <w:rFonts w:ascii="Liberation Sans" w:hAnsi="Liberation Sans" w:cs="Liberation Sans"/>
          <w:bCs/>
          <w:iCs/>
        </w:rPr>
      </w:pPr>
      <w:r>
        <w:rPr>
          <w:rFonts w:ascii="Liberation Sans" w:hAnsi="Liberation Sans" w:cs="Liberation Sans"/>
          <w:bCs/>
          <w:iCs/>
        </w:rPr>
        <w:t xml:space="preserve">2. Цель изъятия земельных участков: </w:t>
      </w:r>
      <w:r>
        <w:rPr>
          <w:rFonts w:ascii="Liberation Sans" w:hAnsi="Liberation Sans" w:cs="Liberation Sans"/>
        </w:rPr>
        <w:t>снос жилых домов, признанных аварийными и подлежащими сносу, расположенных на земельных участках, указанных в пункте 1 настоящего постановления.</w:t>
      </w:r>
    </w:p>
    <w:p w:rsidR="001462FB" w:rsidRDefault="00993626">
      <w:pPr>
        <w:shd w:val="clear" w:color="auto" w:fill="FFFFFF"/>
        <w:tabs>
          <w:tab w:val="left" w:pos="1134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3. </w:t>
      </w:r>
      <w:r>
        <w:rPr>
          <w:rStyle w:val="a9"/>
          <w:rFonts w:ascii="Liberation Sans" w:hAnsi="Liberation Sans" w:cs="Liberation Sans"/>
          <w:b w:val="0"/>
        </w:rPr>
        <w:t xml:space="preserve">Определить, что с земельными участками, </w:t>
      </w:r>
      <w:r>
        <w:rPr>
          <w:rFonts w:ascii="Liberation Sans" w:hAnsi="Liberation Sans" w:cs="Liberation Sans"/>
        </w:rPr>
        <w:t>указанными в пункте 1 настоящего постановления,</w:t>
      </w:r>
      <w:r>
        <w:rPr>
          <w:rStyle w:val="a9"/>
          <w:rFonts w:ascii="Liberation Sans" w:hAnsi="Liberation Sans" w:cs="Liberation Sans"/>
          <w:b w:val="0"/>
        </w:rPr>
        <w:t xml:space="preserve"> подлежат изъятию все объекты недвижимого имущества, находящиеся в частной собственности, право </w:t>
      </w:r>
      <w:proofErr w:type="gramStart"/>
      <w:r>
        <w:rPr>
          <w:rStyle w:val="a9"/>
          <w:rFonts w:ascii="Liberation Sans" w:hAnsi="Liberation Sans" w:cs="Liberation Sans"/>
          <w:b w:val="0"/>
        </w:rPr>
        <w:t>собственности</w:t>
      </w:r>
      <w:proofErr w:type="gramEnd"/>
      <w:r>
        <w:rPr>
          <w:rStyle w:val="a9"/>
          <w:rFonts w:ascii="Liberation Sans" w:hAnsi="Liberation Sans" w:cs="Liberation Sans"/>
          <w:b w:val="0"/>
        </w:rPr>
        <w:t xml:space="preserve"> на которые подлежит прекращению.</w:t>
      </w:r>
    </w:p>
    <w:p w:rsidR="001462FB" w:rsidRDefault="00993626">
      <w:pPr>
        <w:tabs>
          <w:tab w:val="left" w:pos="851"/>
          <w:tab w:val="left" w:pos="1134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4. Определить, что при уст</w:t>
      </w:r>
      <w:r>
        <w:rPr>
          <w:rFonts w:ascii="Liberation Sans" w:hAnsi="Liberation Sans" w:cs="Liberation Sans"/>
        </w:rPr>
        <w:t>ановлении размера возмещения не подлежат учету объекты недвижимого имущества, расположенные на изымаемых земельных участках, указанных в пункте 1 настоящего постановления, и неотделимые улучшения данных объектов (в том числе в результате реконструкции), пр</w:t>
      </w:r>
      <w:r>
        <w:rPr>
          <w:rFonts w:ascii="Liberation Sans" w:hAnsi="Liberation Sans" w:cs="Liberation Sans"/>
        </w:rPr>
        <w:t xml:space="preserve">оизведенные вопреки разрешенному использованию, а также с нарушением </w:t>
      </w:r>
      <w:r>
        <w:rPr>
          <w:rFonts w:ascii="Liberation Sans" w:hAnsi="Liberation Sans" w:cs="Liberation Sans"/>
        </w:rPr>
        <w:lastRenderedPageBreak/>
        <w:t>градостроительного законодательства. При определении выкупной цены собственники объектов недвижимого имущества несут риск отнесения на них затрат и убытков, связанных с новым строительств</w:t>
      </w:r>
      <w:r>
        <w:rPr>
          <w:rFonts w:ascii="Liberation Sans" w:hAnsi="Liberation Sans" w:cs="Liberation Sans"/>
        </w:rPr>
        <w:t>ом, расширением, реконструкцией зданий и сооружений на земельных участках, осуществлением неотделимых улучшений, со дня уведомления их о принятом решении об изъятии земельных участков для муниципальных нужд.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5. Департаменту имущественных и земельных отноше</w:t>
      </w:r>
      <w:r>
        <w:rPr>
          <w:rFonts w:ascii="Liberation Sans" w:hAnsi="Liberation Sans" w:cs="Liberation Sans"/>
        </w:rPr>
        <w:t xml:space="preserve">ний Администрации Пуровского района обеспечить: 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5.1. Направление копий настоящего постановления правообладателям изымаемой недвижимости письмом с уведомлением о вручении в течение 10 (десяти) дней со дня его принятия;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5.2. Направление копии настоящего пос</w:t>
      </w:r>
      <w:r>
        <w:rPr>
          <w:rFonts w:ascii="Liberation Sans" w:hAnsi="Liberation Sans" w:cs="Liberation Sans"/>
        </w:rPr>
        <w:t>тановления в орган регистрации прав в течение 10 (десяти) дней со дня его принятия.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6. Департаменту строительства, архитектуры и жилищной политики Администрации Пуровского района обеспечить: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6.1. Проведение мероприятий по определению размера возмещения за </w:t>
      </w:r>
      <w:r>
        <w:rPr>
          <w:rFonts w:ascii="Liberation Sans" w:hAnsi="Liberation Sans" w:cs="Liberation Sans"/>
        </w:rPr>
        <w:t xml:space="preserve">изымаемые объекты недвижимости; 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6.2. Направление проектов соглашений об изъятии и документов, предусмотренных пунктом 4 статьи 56.10 Земельного кодекса Российской Федерации, письмом с уведомлением о вручении правообладателям изымаемой недвижимости;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6.3. В</w:t>
      </w:r>
      <w:r>
        <w:rPr>
          <w:rFonts w:ascii="Liberation Sans" w:hAnsi="Liberation Sans" w:cs="Liberation Sans"/>
        </w:rPr>
        <w:t xml:space="preserve"> установленном законом порядке принятие мер по заключению соглашений об изъятии недвижимости для муниципальных нужд;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6.4. </w:t>
      </w:r>
      <w:proofErr w:type="gramStart"/>
      <w:r>
        <w:rPr>
          <w:rFonts w:ascii="Liberation Sans" w:hAnsi="Liberation Sans" w:cs="Liberation Sans"/>
        </w:rPr>
        <w:t>Государственную регистрацию права собственности муниципального округа Пуровский район на земельные участки и (или) расположенные на ни</w:t>
      </w:r>
      <w:r>
        <w:rPr>
          <w:rFonts w:ascii="Liberation Sans" w:hAnsi="Liberation Sans" w:cs="Liberation Sans"/>
        </w:rPr>
        <w:t>х объекты недвижимого имущества, находящиеся в частной собственности, после заключения соглашений об изъятии недвижимости для муниципальных нужд либо вступившего в законную силу решения суда о принудительном изъятии земельных участков и (или) расположенных</w:t>
      </w:r>
      <w:r>
        <w:rPr>
          <w:rFonts w:ascii="Liberation Sans" w:hAnsi="Liberation Sans" w:cs="Liberation Sans"/>
        </w:rPr>
        <w:t xml:space="preserve"> на них объектов недвижимого имущества.</w:t>
      </w:r>
      <w:proofErr w:type="gramEnd"/>
    </w:p>
    <w:p w:rsidR="001462FB" w:rsidRDefault="00993626">
      <w:pPr>
        <w:tabs>
          <w:tab w:val="left" w:pos="708"/>
          <w:tab w:val="left" w:pos="850"/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7. Настоящее постановление действует в течение 3 (трех) лет со дня его принятия.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8. 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hAnsi="Liberation Sans" w:cs="Liberation Sans"/>
        </w:rPr>
        <w:t>разместить</w:t>
      </w:r>
      <w:proofErr w:type="gramEnd"/>
      <w:r>
        <w:rPr>
          <w:rFonts w:ascii="Liberation Sans" w:hAnsi="Liberation Sans" w:cs="Liberation Sans"/>
        </w:rPr>
        <w:t xml:space="preserve"> настоящее </w:t>
      </w:r>
      <w:r>
        <w:rPr>
          <w:rFonts w:ascii="Liberation Sans" w:hAnsi="Liberation Sans" w:cs="Liberation Sans"/>
        </w:rPr>
        <w:t>постановление на официальном сайте муниципального округа Пуровский район в течение 10 (десяти) дней со дня его принятия.</w:t>
      </w:r>
    </w:p>
    <w:p w:rsidR="001462FB" w:rsidRDefault="00993626">
      <w:pPr>
        <w:tabs>
          <w:tab w:val="left" w:pos="1134"/>
          <w:tab w:val="right" w:pos="6946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9. Опубликовать настоящее постановление в газете «Северный луч» в течение 10 (десяти) дней со дня его принятия.</w:t>
      </w:r>
    </w:p>
    <w:p w:rsidR="001462FB" w:rsidRDefault="00993626">
      <w:pPr>
        <w:tabs>
          <w:tab w:val="left" w:pos="1134"/>
        </w:tabs>
        <w:ind w:firstLine="709"/>
        <w:jc w:val="both"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</w:rPr>
        <w:t>10. Контроль исполнения</w:t>
      </w:r>
      <w:r>
        <w:rPr>
          <w:rFonts w:ascii="Liberation Sans" w:hAnsi="Liberation Sans" w:cs="Liberation Sans"/>
        </w:rPr>
        <w:t xml:space="preserve"> настоящего постановления возложить на</w:t>
      </w:r>
      <w:r>
        <w:rPr>
          <w:rFonts w:ascii="Liberation Sans" w:hAnsi="Liberation Sans" w:cs="Liberation Sans"/>
        </w:rPr>
        <w:br/>
        <w:t>заместителей Главы Администрации Пуровского района по направлениям деятельности</w:t>
      </w:r>
      <w:r>
        <w:rPr>
          <w:rFonts w:ascii="Liberation Sans" w:hAnsi="Liberation Sans" w:cs="Liberation Sans"/>
          <w:b/>
        </w:rPr>
        <w:t>.</w:t>
      </w:r>
    </w:p>
    <w:p w:rsidR="001462FB" w:rsidRDefault="001462FB">
      <w:pPr>
        <w:rPr>
          <w:rFonts w:ascii="Liberation Sans" w:hAnsi="Liberation Sans" w:cs="Liberation Sans"/>
        </w:rPr>
      </w:pPr>
    </w:p>
    <w:p w:rsidR="001462FB" w:rsidRDefault="001462FB">
      <w:pPr>
        <w:rPr>
          <w:rFonts w:ascii="Liberation Sans" w:hAnsi="Liberation Sans" w:cs="Liberation Sans"/>
        </w:rPr>
      </w:pPr>
    </w:p>
    <w:p w:rsidR="001462FB" w:rsidRDefault="001462FB">
      <w:pPr>
        <w:rPr>
          <w:rFonts w:ascii="Liberation Sans" w:hAnsi="Liberation Sans" w:cs="Liberation Sans"/>
        </w:rPr>
      </w:pPr>
    </w:p>
    <w:p w:rsidR="001462FB" w:rsidRPr="00074382" w:rsidRDefault="00993626">
      <w:pPr>
        <w:pStyle w:val="afd"/>
        <w:tabs>
          <w:tab w:val="left" w:pos="708"/>
        </w:tabs>
        <w:spacing w:before="0"/>
        <w:ind w:right="0"/>
        <w:rPr>
          <w:rFonts w:ascii="Liberation Sans" w:hAnsi="Liberation Sans" w:cs="Liberation Sans"/>
          <w:caps w:val="0"/>
          <w:lang w:val="ru-RU"/>
        </w:rPr>
      </w:pPr>
      <w:proofErr w:type="spellStart"/>
      <w:r>
        <w:rPr>
          <w:rFonts w:ascii="Liberation Sans" w:hAnsi="Liberation Sans" w:cs="Liberation Sans"/>
          <w:caps w:val="0"/>
          <w:lang w:val="ru-RU"/>
        </w:rPr>
        <w:t>И.о</w:t>
      </w:r>
      <w:proofErr w:type="spellEnd"/>
      <w:r>
        <w:rPr>
          <w:rFonts w:ascii="Liberation Sans" w:hAnsi="Liberation Sans" w:cs="Liberation Sans"/>
          <w:caps w:val="0"/>
          <w:lang w:val="ru-RU"/>
        </w:rPr>
        <w:t>. Главы Пуровского района</w:t>
      </w:r>
      <w:r w:rsidRPr="00074382">
        <w:rPr>
          <w:rFonts w:ascii="Liberation Sans" w:hAnsi="Liberation Sans" w:cs="Liberation Sans"/>
          <w:caps w:val="0"/>
          <w:lang w:val="ru-RU"/>
        </w:rPr>
        <w:t xml:space="preserve">                                                                   Е.О. </w:t>
      </w:r>
      <w:proofErr w:type="spellStart"/>
      <w:r w:rsidRPr="00074382">
        <w:rPr>
          <w:rFonts w:ascii="Liberation Sans" w:hAnsi="Liberation Sans" w:cs="Liberation Sans"/>
          <w:caps w:val="0"/>
          <w:lang w:val="ru-RU"/>
        </w:rPr>
        <w:t>Жолобов</w:t>
      </w:r>
      <w:proofErr w:type="spellEnd"/>
    </w:p>
    <w:sectPr w:rsidR="001462FB" w:rsidRPr="00074382">
      <w:headerReference w:type="default" r:id="rId8"/>
      <w:pgSz w:w="11906" w:h="16838"/>
      <w:pgMar w:top="1097" w:right="709" w:bottom="1001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26" w:rsidRDefault="00993626">
      <w:r>
        <w:separator/>
      </w:r>
    </w:p>
  </w:endnote>
  <w:endnote w:type="continuationSeparator" w:id="0">
    <w:p w:rsidR="00993626" w:rsidRDefault="0099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Micro Hei">
    <w:altName w:val="Franklin Gothic Medium Cond"/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Franklin Gothic Medium Cond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26" w:rsidRDefault="00993626">
      <w:r>
        <w:separator/>
      </w:r>
    </w:p>
  </w:footnote>
  <w:footnote w:type="continuationSeparator" w:id="0">
    <w:p w:rsidR="00993626" w:rsidRDefault="0099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FB" w:rsidRDefault="00993626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 w:rsidR="000743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3B94"/>
    <w:multiLevelType w:val="hybridMultilevel"/>
    <w:tmpl w:val="9AD8BBE6"/>
    <w:lvl w:ilvl="0" w:tplc="0102F0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FA2CA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7EE75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1481F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8ECEC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C670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D8C8C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7AE21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772E2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BB5F44"/>
    <w:multiLevelType w:val="hybridMultilevel"/>
    <w:tmpl w:val="E1507B4E"/>
    <w:lvl w:ilvl="0" w:tplc="E77AAFB6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772678DE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73AAE4A6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576E7CDC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9BB293AC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BB2E8DB0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01CEA552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E8E4326A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749CF7F2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FB"/>
    <w:rsid w:val="00074382"/>
    <w:rsid w:val="001462FB"/>
    <w:rsid w:val="009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Devanaga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6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a7">
    <w:name w:val="page number"/>
    <w:basedOn w:val="a0"/>
  </w:style>
  <w:style w:type="character" w:customStyle="1" w:styleId="10">
    <w:name w:val="Заголовок 1 Знак"/>
    <w:qFormat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a8">
    <w:name w:val="Emphasis"/>
    <w:qFormat/>
    <w:rPr>
      <w:i/>
      <w:i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a">
    <w:name w:val="Подпись Знак"/>
    <w:qFormat/>
    <w:rPr>
      <w:caps/>
      <w:sz w:val="24"/>
    </w:rPr>
  </w:style>
  <w:style w:type="character" w:customStyle="1" w:styleId="ab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20">
    <w:name w:val="Заголовок 2 Знак"/>
    <w:basedOn w:val="a0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0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jc w:val="center"/>
    </w:pPr>
    <w:rPr>
      <w:b/>
      <w:bCs/>
      <w:sz w:val="32"/>
      <w:szCs w:val="20"/>
    </w:rPr>
  </w:style>
  <w:style w:type="paragraph" w:styleId="af0">
    <w:name w:val="index heading"/>
    <w:basedOn w:val="ac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Pr>
      <w:sz w:val="20"/>
      <w:szCs w:val="20"/>
    </w:r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"/>
    <w:uiPriority w:val="99"/>
    <w:unhideWhenUsed/>
    <w:qFormat/>
  </w:style>
  <w:style w:type="paragraph" w:styleId="afd">
    <w:name w:val="Signature"/>
    <w:basedOn w:val="a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e">
    <w:name w:val="Знак Знак Знак Знак"/>
    <w:basedOn w:val="a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Дата постановления"/>
    <w:basedOn w:val="a"/>
    <w:qFormat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0">
    <w:name w:val="Текст постановления"/>
    <w:basedOn w:val="a"/>
    <w:qFormat/>
    <w:pPr>
      <w:ind w:firstLine="709"/>
    </w:pPr>
    <w:rPr>
      <w:szCs w:val="20"/>
    </w:rPr>
  </w:style>
  <w:style w:type="paragraph" w:customStyle="1" w:styleId="aff1">
    <w:name w:val="Заголовок постановления"/>
    <w:basedOn w:val="a"/>
    <w:qFormat/>
    <w:pPr>
      <w:spacing w:before="240" w:after="960"/>
      <w:ind w:right="5102" w:firstLine="709"/>
    </w:pPr>
    <w:rPr>
      <w:i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qFormat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qFormat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qFormat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ru-RU"/>
    </w:rPr>
  </w:style>
  <w:style w:type="paragraph" w:styleId="af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qFormat/>
    <w:pPr>
      <w:jc w:val="center"/>
    </w:pPr>
    <w:rPr>
      <w:rFonts w:eastAsia="Calibri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WenQuanYi Micro Hei" w:hAnsi="Times New Roman" w:cs="Lohit Devanaga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5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6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a7">
    <w:name w:val="page number"/>
    <w:basedOn w:val="a0"/>
  </w:style>
  <w:style w:type="character" w:customStyle="1" w:styleId="10">
    <w:name w:val="Заголовок 1 Знак"/>
    <w:qFormat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styleId="a8">
    <w:name w:val="Emphasis"/>
    <w:qFormat/>
    <w:rPr>
      <w:i/>
      <w:i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a">
    <w:name w:val="Подпись Знак"/>
    <w:qFormat/>
    <w:rPr>
      <w:caps/>
      <w:sz w:val="24"/>
    </w:rPr>
  </w:style>
  <w:style w:type="character" w:customStyle="1" w:styleId="ab">
    <w:name w:val="Верхний колонтитул Знак"/>
    <w:basedOn w:val="a0"/>
    <w:uiPriority w:val="99"/>
    <w:qFormat/>
    <w:rPr>
      <w:sz w:val="24"/>
      <w:szCs w:val="24"/>
    </w:rPr>
  </w:style>
  <w:style w:type="character" w:customStyle="1" w:styleId="20">
    <w:name w:val="Заголовок 2 Знак"/>
    <w:basedOn w:val="a0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0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jc w:val="center"/>
    </w:pPr>
    <w:rPr>
      <w:b/>
      <w:bCs/>
      <w:sz w:val="32"/>
      <w:szCs w:val="20"/>
    </w:rPr>
  </w:style>
  <w:style w:type="paragraph" w:styleId="af0">
    <w:name w:val="index heading"/>
    <w:basedOn w:val="ac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 w:after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Pr>
      <w:sz w:val="20"/>
      <w:szCs w:val="20"/>
    </w:rPr>
  </w:style>
  <w:style w:type="paragraph" w:styleId="af9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basedOn w:val="a"/>
    <w:uiPriority w:val="99"/>
    <w:unhideWhenUsed/>
    <w:qFormat/>
  </w:style>
  <w:style w:type="paragraph" w:styleId="afd">
    <w:name w:val="Signature"/>
    <w:basedOn w:val="a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e">
    <w:name w:val="Знак Знак Знак Знак"/>
    <w:basedOn w:val="a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Дата постановления"/>
    <w:basedOn w:val="a"/>
    <w:qFormat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0">
    <w:name w:val="Текст постановления"/>
    <w:basedOn w:val="a"/>
    <w:qFormat/>
    <w:pPr>
      <w:ind w:firstLine="709"/>
    </w:pPr>
    <w:rPr>
      <w:szCs w:val="20"/>
    </w:rPr>
  </w:style>
  <w:style w:type="paragraph" w:customStyle="1" w:styleId="aff1">
    <w:name w:val="Заголовок постановления"/>
    <w:basedOn w:val="a"/>
    <w:qFormat/>
    <w:pPr>
      <w:spacing w:before="240" w:after="960"/>
      <w:ind w:right="5102" w:firstLine="709"/>
    </w:pPr>
    <w:rPr>
      <w:i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3">
    <w:name w:val="Body Text Indent 2"/>
    <w:basedOn w:val="a"/>
    <w:qFormat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qFormat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qFormat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qFormat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7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ru-RU"/>
    </w:rPr>
  </w:style>
  <w:style w:type="paragraph" w:styleId="aff8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qFormat/>
    <w:pPr>
      <w:jc w:val="center"/>
    </w:pPr>
    <w:rPr>
      <w:rFonts w:eastAsia="Calibri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2</cp:revision>
  <dcterms:created xsi:type="dcterms:W3CDTF">2024-01-17T05:49:00Z</dcterms:created>
  <dcterms:modified xsi:type="dcterms:W3CDTF">2024-01-17T05:49:00Z</dcterms:modified>
  <dc:language>ru-RU</dc:language>
  <cp:version>786432</cp:version>
</cp:coreProperties>
</file>