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8" w:rsidRDefault="00101848">
      <w:pPr>
        <w:ind w:left="56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noProof/>
          <w:color w:val="000000"/>
          <w:highlight w:val="yellow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2.05pt;mso-position-horizontal:absolute;mso-position-vertical-relative:page;margin-top:56.70pt;mso-position-vertical:absolute;width:51.10pt;height:68.10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  <v:stroke dashstyle="solid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  <v:path textboxrect="0,0,108000,108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  <v:path textboxrect="0,0,108000,108000"/>
                  <v:stroke dashstyle="solid"/>
                </v:shape>
              </v:group>
            </w:pict>
          </mc:Fallback>
        </mc:AlternateContent>
      </w:r>
    </w:p>
    <w:p w:rsidR="00EC7108" w:rsidRDefault="00101848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p w:rsidR="00EC7108" w:rsidRDefault="00101848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EC7108" w:rsidRDefault="00EC7108">
      <w:pPr>
        <w:rPr>
          <w:rFonts w:ascii="Liberation Serif" w:hAnsi="Liberation Serif" w:cs="Liberation Serif"/>
          <w:caps/>
          <w:spacing w:val="40"/>
        </w:rPr>
      </w:pPr>
    </w:p>
    <w:p w:rsidR="00EC7108" w:rsidRDefault="00EC7108">
      <w:pPr>
        <w:rPr>
          <w:rFonts w:ascii="Liberation Serif" w:hAnsi="Liberation Serif" w:cs="Liberation Serif"/>
          <w:caps/>
          <w:spacing w:val="40"/>
        </w:rPr>
      </w:pPr>
    </w:p>
    <w:p w:rsidR="00EC7108" w:rsidRDefault="00EC7108">
      <w:pPr>
        <w:rPr>
          <w:rFonts w:ascii="Liberation Serif" w:hAnsi="Liberation Serif" w:cs="Liberation Serif"/>
          <w:caps/>
          <w:spacing w:val="40"/>
        </w:rPr>
      </w:pPr>
    </w:p>
    <w:p w:rsidR="00EC7108" w:rsidRDefault="00101848">
      <w:pPr>
        <w:widowControl w:val="0"/>
        <w:spacing w:line="360" w:lineRule="auto"/>
        <w:jc w:val="center"/>
        <w:rPr>
          <w:rFonts w:ascii="Liberation Sans" w:hAnsi="Liberation Sans" w:cs="Liberation Sans"/>
          <w:caps/>
          <w:color w:val="000000"/>
          <w:spacing w:val="40"/>
        </w:rPr>
      </w:pPr>
      <w:r>
        <w:rPr>
          <w:rFonts w:ascii="Liberation Sans" w:hAnsi="Liberation Sans" w:cs="Liberation Sans"/>
          <w:caps/>
          <w:color w:val="000000"/>
          <w:spacing w:val="40"/>
        </w:rPr>
        <w:t>муниципальный округ пуровский район</w:t>
      </w:r>
    </w:p>
    <w:p w:rsidR="00EC7108" w:rsidRDefault="00101848">
      <w:pPr>
        <w:widowControl w:val="0"/>
        <w:spacing w:line="360" w:lineRule="auto"/>
        <w:jc w:val="center"/>
        <w:rPr>
          <w:rFonts w:ascii="Liberation Sans" w:hAnsi="Liberation Sans" w:cs="Liberation Sans"/>
          <w:b/>
          <w:caps/>
          <w:color w:val="000000"/>
          <w:spacing w:val="120"/>
        </w:rPr>
      </w:pPr>
      <w:r>
        <w:rPr>
          <w:rFonts w:ascii="Liberation Sans" w:hAnsi="Liberation Sans" w:cs="Liberation Sans"/>
          <w:b/>
          <w:caps/>
          <w:color w:val="000000"/>
          <w:spacing w:val="120"/>
        </w:rPr>
        <w:t>АДМИНИСТРАЦИя пуровского района</w:t>
      </w:r>
    </w:p>
    <w:p w:rsidR="00EC7108" w:rsidRDefault="00101848">
      <w:pPr>
        <w:widowControl w:val="0"/>
        <w:spacing w:line="360" w:lineRule="auto"/>
        <w:jc w:val="center"/>
        <w:rPr>
          <w:rFonts w:ascii="Liberation Sans" w:hAnsi="Liberation Sans" w:cs="Liberation Sans"/>
          <w:caps/>
          <w:color w:val="000000"/>
          <w:spacing w:val="40"/>
        </w:rPr>
      </w:pPr>
      <w:r>
        <w:rPr>
          <w:rFonts w:ascii="Liberation Sans" w:hAnsi="Liberation Sans" w:cs="Liberation Sans"/>
          <w:caps/>
          <w:color w:val="000000"/>
          <w:spacing w:val="40"/>
        </w:rPr>
        <w:t>РАСПОРЯЖЕНИЕ</w:t>
      </w:r>
    </w:p>
    <w:p w:rsidR="00EC7108" w:rsidRDefault="00EC7108">
      <w:pPr>
        <w:spacing w:line="360" w:lineRule="auto"/>
        <w:jc w:val="center"/>
        <w:rPr>
          <w:rFonts w:ascii="Liberation Sans" w:hAnsi="Liberation Sans" w:cs="Liberation Sans"/>
          <w:caps/>
          <w:spacing w:val="40"/>
          <w:sz w:val="12"/>
          <w:szCs w:val="12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2154"/>
        <w:gridCol w:w="568"/>
        <w:gridCol w:w="284"/>
        <w:gridCol w:w="3967"/>
        <w:gridCol w:w="360"/>
        <w:gridCol w:w="1338"/>
      </w:tblGrid>
      <w:tr w:rsidR="00EC7108">
        <w:trPr>
          <w:cantSplit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C7108" w:rsidRDefault="00F4189D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</w:t>
            </w:r>
          </w:p>
        </w:tc>
        <w:tc>
          <w:tcPr>
            <w:tcW w:w="144" w:type="dxa"/>
          </w:tcPr>
          <w:p w:rsidR="00EC7108" w:rsidRDefault="00EC7108">
            <w:pPr>
              <w:pStyle w:val="a4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5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C7108" w:rsidRDefault="00F4189D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февраля</w:t>
            </w:r>
          </w:p>
        </w:tc>
        <w:tc>
          <w:tcPr>
            <w:tcW w:w="568" w:type="dxa"/>
          </w:tcPr>
          <w:p w:rsidR="00EC7108" w:rsidRDefault="00101848">
            <w:pPr>
              <w:pStyle w:val="a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C7108" w:rsidRDefault="00101848">
            <w:pPr>
              <w:pStyle w:val="a4"/>
              <w:ind w:left="-58" w:hanging="11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0 4</w:t>
            </w:r>
          </w:p>
        </w:tc>
        <w:tc>
          <w:tcPr>
            <w:tcW w:w="3967" w:type="dxa"/>
          </w:tcPr>
          <w:p w:rsidR="00EC7108" w:rsidRDefault="00101848">
            <w:pPr>
              <w:pStyle w:val="a4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г</w:t>
            </w:r>
            <w:proofErr w:type="gramEnd"/>
            <w:r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EC7108" w:rsidRDefault="00101848">
            <w:pPr>
              <w:pStyle w:val="a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13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EC7108" w:rsidRDefault="00F4189D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71-Р</w:t>
            </w:r>
          </w:p>
        </w:tc>
      </w:tr>
      <w:tr w:rsidR="00EC7108">
        <w:trPr>
          <w:cantSplit/>
        </w:trPr>
        <w:tc>
          <w:tcPr>
            <w:tcW w:w="9666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EC7108" w:rsidRDefault="00101848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</w:rPr>
              <w:t>-Сале</w:t>
            </w:r>
          </w:p>
        </w:tc>
      </w:tr>
    </w:tbl>
    <w:p w:rsidR="00EC7108" w:rsidRDefault="00EC7108">
      <w:pPr>
        <w:shd w:val="clear" w:color="auto" w:fill="FFFFFF"/>
        <w:rPr>
          <w:rFonts w:ascii="Liberation Sans" w:hAnsi="Liberation Sans" w:cs="Liberation Sans"/>
          <w:color w:val="000000"/>
        </w:rPr>
      </w:pPr>
    </w:p>
    <w:p w:rsidR="00EC7108" w:rsidRDefault="00101848">
      <w:pPr>
        <w:shd w:val="clear" w:color="auto" w:fill="FFFFFF"/>
        <w:jc w:val="center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iCs/>
        </w:rPr>
        <w:t xml:space="preserve">О подготовке и проведении </w:t>
      </w:r>
      <w:r>
        <w:rPr>
          <w:rFonts w:ascii="Liberation Sans" w:hAnsi="Liberation Sans" w:cs="Liberation Sans"/>
          <w:b/>
          <w:iCs/>
          <w:lang w:val="en-US"/>
        </w:rPr>
        <w:t>XXVII</w:t>
      </w:r>
      <w:r>
        <w:rPr>
          <w:rFonts w:ascii="Liberation Sans" w:hAnsi="Liberation Sans" w:cs="Liberation Sans"/>
          <w:b/>
          <w:iCs/>
        </w:rPr>
        <w:t xml:space="preserve"> окружного конкурса юных инспекторов движения «Безопасное колесо»</w:t>
      </w:r>
    </w:p>
    <w:p w:rsidR="00EC7108" w:rsidRDefault="00EC7108">
      <w:pPr>
        <w:shd w:val="clear" w:color="auto" w:fill="FFFFFF"/>
        <w:jc w:val="center"/>
        <w:rPr>
          <w:rFonts w:ascii="Liberation Sans" w:hAnsi="Liberation Sans" w:cs="Liberation Sans"/>
          <w:b/>
          <w:color w:val="000000"/>
        </w:rPr>
      </w:pPr>
    </w:p>
    <w:p w:rsidR="00EC7108" w:rsidRDefault="00EC7108">
      <w:pPr>
        <w:shd w:val="clear" w:color="auto" w:fill="FFFFFF"/>
        <w:jc w:val="both"/>
        <w:rPr>
          <w:rFonts w:ascii="Liberation Sans" w:hAnsi="Liberation Sans" w:cs="Liberation Sans"/>
          <w:b/>
          <w:color w:val="000000"/>
        </w:rPr>
      </w:pPr>
    </w:p>
    <w:p w:rsidR="00EC7108" w:rsidRDefault="00101848">
      <w:pPr>
        <w:ind w:firstLine="709"/>
        <w:jc w:val="both"/>
        <w:rPr>
          <w:rFonts w:ascii="Liberation Sans" w:hAnsi="Liberation Sans" w:cs="Liberation Sans"/>
          <w:color w:val="000000" w:themeColor="text1"/>
        </w:rPr>
      </w:pPr>
      <w:proofErr w:type="gramStart"/>
      <w:r>
        <w:rPr>
          <w:rFonts w:ascii="Liberation Sans" w:hAnsi="Liberation Sans" w:cs="Liberation Sans"/>
          <w:color w:val="000000" w:themeColor="text1"/>
        </w:rPr>
        <w:t>В соответствии с планом работы Управления Министерства внутренних дел Российской Федерации по Ямало-Ненецкому автономному округу на 2024 год, планом основных мероприятий департамента образования Ямало-Ненецкого автономного округа на 2024 год и в рамках реа</w:t>
      </w:r>
      <w:r>
        <w:rPr>
          <w:rFonts w:ascii="Liberation Sans" w:hAnsi="Liberation Sans" w:cs="Liberation Sans"/>
          <w:color w:val="000000" w:themeColor="text1"/>
        </w:rPr>
        <w:t>лизации направления 3 «Безопасность дорожного движения» государственной программы Ямало-Ненецкого автономного округа «Безопасный регион», утвержденной постановлением Правительства Ямало-Ненецкого автономного округа от 25 декабря 2013 года № 1136-П</w:t>
      </w:r>
      <w:proofErr w:type="gramEnd"/>
    </w:p>
    <w:p w:rsidR="00EC7108" w:rsidRDefault="00EC7108">
      <w:pPr>
        <w:jc w:val="both"/>
        <w:rPr>
          <w:rFonts w:ascii="Liberation Sans" w:hAnsi="Liberation Sans" w:cs="Liberation Sans"/>
          <w:color w:val="000000" w:themeColor="text1"/>
        </w:rPr>
      </w:pPr>
    </w:p>
    <w:p w:rsidR="00EC7108" w:rsidRDefault="00101848">
      <w:pPr>
        <w:tabs>
          <w:tab w:val="left" w:pos="-57"/>
        </w:tabs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1. Депа</w:t>
      </w:r>
      <w:r>
        <w:rPr>
          <w:rFonts w:ascii="Liberation Sans" w:hAnsi="Liberation Sans" w:cs="Liberation Sans"/>
          <w:color w:val="000000" w:themeColor="text1"/>
        </w:rPr>
        <w:t xml:space="preserve">ртаменту образования Администрации Пуровского района организовать и провести </w:t>
      </w:r>
      <w:r>
        <w:rPr>
          <w:rFonts w:ascii="Liberation Sans" w:hAnsi="Liberation Sans" w:cs="Liberation Sans"/>
          <w:iCs/>
          <w:color w:val="000000" w:themeColor="text1"/>
          <w:lang w:val="en-US"/>
        </w:rPr>
        <w:t>XXVII</w:t>
      </w:r>
      <w:r>
        <w:rPr>
          <w:rFonts w:ascii="Liberation Sans" w:hAnsi="Liberation Sans" w:cs="Liberation Sans"/>
          <w:iCs/>
          <w:color w:val="000000" w:themeColor="text1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>окружной конкурс юных инспекторов движения «Безопасное колесо» (далее – Конкурс) 4 - 6 апреля 2024 года.</w:t>
      </w:r>
    </w:p>
    <w:p w:rsidR="00EC7108" w:rsidRDefault="00101848">
      <w:pPr>
        <w:tabs>
          <w:tab w:val="left" w:pos="-57"/>
        </w:tabs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ab/>
        <w:t>2. Утвердить прилагаемый состав организационного комитета по подгот</w:t>
      </w:r>
      <w:r>
        <w:rPr>
          <w:rFonts w:ascii="Liberation Sans" w:hAnsi="Liberation Sans" w:cs="Liberation Sans"/>
          <w:color w:val="000000" w:themeColor="text1"/>
        </w:rPr>
        <w:t xml:space="preserve">овке </w:t>
      </w:r>
      <w:r>
        <w:rPr>
          <w:rFonts w:ascii="Liberation Sans" w:hAnsi="Liberation Sans" w:cs="Liberation Sans"/>
          <w:color w:val="000000" w:themeColor="text1"/>
        </w:rPr>
        <w:br w:type="textWrapping" w:clear="all"/>
      </w:r>
      <w:r>
        <w:rPr>
          <w:rFonts w:ascii="Liberation Sans" w:hAnsi="Liberation Sans" w:cs="Liberation Sans"/>
          <w:color w:val="000000" w:themeColor="text1"/>
        </w:rPr>
        <w:t>и проведению Конкурса.</w:t>
      </w:r>
    </w:p>
    <w:p w:rsidR="00EC7108" w:rsidRDefault="00101848">
      <w:pPr>
        <w:tabs>
          <w:tab w:val="left" w:pos="720"/>
          <w:tab w:val="left" w:pos="7200"/>
        </w:tabs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ab/>
        <w:t xml:space="preserve">3. </w:t>
      </w:r>
      <w:r>
        <w:rPr>
          <w:rFonts w:ascii="Liberation Sans" w:hAnsi="Liberation Sans" w:cs="Liberation Sans"/>
          <w:color w:val="000000" w:themeColor="text1"/>
          <w:spacing w:val="5"/>
          <w:highlight w:val="white"/>
        </w:rPr>
        <w:t>Муниципальному автономному учреждению «</w:t>
      </w:r>
      <w:proofErr w:type="spellStart"/>
      <w:r>
        <w:rPr>
          <w:rFonts w:ascii="Liberation Sans" w:hAnsi="Liberation Sans" w:cs="Liberation Sans"/>
          <w:color w:val="000000" w:themeColor="text1"/>
          <w:spacing w:val="5"/>
          <w:highlight w:val="white"/>
        </w:rPr>
        <w:t>Пуровская</w:t>
      </w:r>
      <w:proofErr w:type="spellEnd"/>
      <w:r>
        <w:rPr>
          <w:rFonts w:ascii="Liberation Sans" w:hAnsi="Liberation Sans" w:cs="Liberation Sans"/>
          <w:color w:val="000000" w:themeColor="text1"/>
          <w:spacing w:val="5"/>
          <w:highlight w:val="white"/>
        </w:rPr>
        <w:t xml:space="preserve"> </w:t>
      </w:r>
      <w:proofErr w:type="spellStart"/>
      <w:r>
        <w:rPr>
          <w:rFonts w:ascii="Liberation Sans" w:hAnsi="Liberation Sans" w:cs="Liberation Sans"/>
          <w:color w:val="000000" w:themeColor="text1"/>
          <w:spacing w:val="5"/>
          <w:highlight w:val="white"/>
        </w:rPr>
        <w:t>медиагруппа</w:t>
      </w:r>
      <w:proofErr w:type="spellEnd"/>
      <w:r>
        <w:rPr>
          <w:rFonts w:ascii="Liberation Sans" w:hAnsi="Liberation Sans" w:cs="Liberation Sans"/>
          <w:color w:val="000000" w:themeColor="text1"/>
          <w:spacing w:val="5"/>
          <w:highlight w:val="white"/>
        </w:rPr>
        <w:t>»</w:t>
      </w:r>
      <w:r>
        <w:rPr>
          <w:rFonts w:ascii="Liberation Sans" w:hAnsi="Liberation Sans" w:cs="Liberation Sans"/>
          <w:color w:val="000000" w:themeColor="text1"/>
          <w:spacing w:val="5"/>
        </w:rPr>
        <w:t xml:space="preserve"> </w:t>
      </w:r>
      <w:r>
        <w:rPr>
          <w:rFonts w:ascii="Liberation Sans" w:hAnsi="Liberation Sans" w:cs="Liberation Sans"/>
          <w:color w:val="000000" w:themeColor="text1"/>
          <w:spacing w:val="6"/>
        </w:rPr>
        <w:t xml:space="preserve">освещать проведение </w:t>
      </w:r>
      <w:r>
        <w:rPr>
          <w:rFonts w:ascii="Liberation Sans" w:hAnsi="Liberation Sans" w:cs="Liberation Sans"/>
          <w:iCs/>
          <w:color w:val="000000" w:themeColor="text1"/>
        </w:rPr>
        <w:t>Конкурса.</w:t>
      </w:r>
    </w:p>
    <w:p w:rsidR="00EC7108" w:rsidRDefault="00101848">
      <w:pPr>
        <w:tabs>
          <w:tab w:val="left" w:pos="720"/>
          <w:tab w:val="left" w:pos="7200"/>
        </w:tabs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ab/>
        <w:t>4.  </w:t>
      </w:r>
      <w:r>
        <w:rPr>
          <w:rFonts w:ascii="Liberation Sans" w:hAnsi="Liberation Sans" w:cs="Liberation Sans"/>
          <w:color w:val="000000" w:themeColor="text1"/>
        </w:rPr>
        <w:t>Рекомендовать:</w:t>
      </w:r>
    </w:p>
    <w:p w:rsidR="00EC7108" w:rsidRDefault="00101848">
      <w:pPr>
        <w:tabs>
          <w:tab w:val="left" w:pos="720"/>
          <w:tab w:val="left" w:pos="7200"/>
        </w:tabs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ab/>
        <w:t xml:space="preserve">4.1. Отделу Министерства внутренних дел Российской Федерации «Пуровский» обеспечить правопорядок </w:t>
      </w:r>
      <w:r>
        <w:rPr>
          <w:rFonts w:ascii="Liberation Sans" w:hAnsi="Liberation Sans" w:cs="Liberation Sans"/>
          <w:color w:val="000000" w:themeColor="text1"/>
        </w:rPr>
        <w:t>и общественную безопасность во время проведения Конкурса;</w:t>
      </w:r>
    </w:p>
    <w:p w:rsidR="00EC7108" w:rsidRDefault="00101848"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4.1.</w:t>
      </w:r>
      <w:r>
        <w:rPr>
          <w:rFonts w:ascii="Liberation Sans" w:eastAsia="LiberationSerif" w:hAnsi="Liberation Sans" w:cs="Liberation Sans"/>
          <w:color w:val="000000" w:themeColor="text1"/>
        </w:rPr>
        <w:t> Государственному бюджетному учреждению здравоохранения Ямало-Ненецкого автономного округа «</w:t>
      </w:r>
      <w:proofErr w:type="spellStart"/>
      <w:r>
        <w:rPr>
          <w:rFonts w:ascii="Liberation Sans" w:eastAsia="LiberationSerif" w:hAnsi="Liberation Sans" w:cs="Liberation Sans"/>
          <w:color w:val="000000" w:themeColor="text1"/>
        </w:rPr>
        <w:t>Тарко-Салинская</w:t>
      </w:r>
      <w:proofErr w:type="spellEnd"/>
      <w:r>
        <w:rPr>
          <w:rFonts w:ascii="Liberation Sans" w:eastAsia="LiberationSerif" w:hAnsi="Liberation Sans" w:cs="Liberation Sans"/>
          <w:color w:val="000000" w:themeColor="text1"/>
        </w:rPr>
        <w:t xml:space="preserve"> центральная районная больница» рассмотреть возможность в направлении медицинского сотр</w:t>
      </w:r>
      <w:r>
        <w:rPr>
          <w:rFonts w:ascii="Liberation Sans" w:eastAsia="LiberationSerif" w:hAnsi="Liberation Sans" w:cs="Liberation Sans"/>
          <w:color w:val="000000" w:themeColor="text1"/>
        </w:rPr>
        <w:t>удника для участия в проведении станции Конкурса «Знание основ оказания первой помощи», а также оказать медицинское сопровождение в период проведения Конкурса.</w:t>
      </w:r>
    </w:p>
    <w:p w:rsidR="00EC7108" w:rsidRDefault="00101848">
      <w:pPr>
        <w:pStyle w:val="ConsPlusTitle"/>
        <w:ind w:firstLine="72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 w:val="0"/>
          <w:color w:val="000000" w:themeColor="text1"/>
        </w:rPr>
        <w:t xml:space="preserve">5. Управлению информационно-аналитических исследований и связей </w:t>
      </w:r>
      <w:r>
        <w:rPr>
          <w:rFonts w:ascii="Liberation Sans" w:hAnsi="Liberation Sans" w:cs="Liberation Sans"/>
          <w:b w:val="0"/>
          <w:color w:val="000000" w:themeColor="text1"/>
        </w:rPr>
        <w:br w:type="textWrapping" w:clear="all"/>
      </w:r>
      <w:r>
        <w:rPr>
          <w:rFonts w:ascii="Liberation Sans" w:hAnsi="Liberation Sans" w:cs="Liberation Sans"/>
          <w:b w:val="0"/>
          <w:color w:val="000000" w:themeColor="text1"/>
        </w:rPr>
        <w:t>с общественностью Администрации</w:t>
      </w:r>
      <w:r>
        <w:rPr>
          <w:rFonts w:ascii="Liberation Sans" w:hAnsi="Liberation Sans" w:cs="Liberation Sans"/>
          <w:b w:val="0"/>
          <w:color w:val="000000" w:themeColor="text1"/>
        </w:rPr>
        <w:t xml:space="preserve"> Пуровского района </w:t>
      </w:r>
      <w:proofErr w:type="gramStart"/>
      <w:r>
        <w:rPr>
          <w:rFonts w:ascii="Liberation Sans" w:hAnsi="Liberation Sans" w:cs="Liberation Sans"/>
          <w:b w:val="0"/>
          <w:color w:val="000000" w:themeColor="text1"/>
        </w:rPr>
        <w:t>разместить</w:t>
      </w:r>
      <w:proofErr w:type="gramEnd"/>
      <w:r>
        <w:rPr>
          <w:rFonts w:ascii="Liberation Sans" w:hAnsi="Liberation Sans" w:cs="Liberation Sans"/>
          <w:b w:val="0"/>
          <w:color w:val="000000" w:themeColor="text1"/>
        </w:rPr>
        <w:t xml:space="preserve"> настоящее распоряжение на официальном сайте муниципального округа Пуровский район. </w:t>
      </w:r>
    </w:p>
    <w:p w:rsidR="00EC7108" w:rsidRDefault="00101848"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6. Контроль исполнения настоящего распоряжения возложить на заместителя Главы Администрации Пуровского района по вопросам социального развития</w:t>
      </w:r>
      <w:r>
        <w:rPr>
          <w:rFonts w:ascii="Liberation Sans" w:hAnsi="Liberation Sans" w:cs="Liberation Sans"/>
          <w:color w:val="000000" w:themeColor="text1"/>
        </w:rPr>
        <w:t xml:space="preserve">        И.В. </w:t>
      </w:r>
      <w:proofErr w:type="spellStart"/>
      <w:r>
        <w:rPr>
          <w:rFonts w:ascii="Liberation Sans" w:hAnsi="Liberation Sans" w:cs="Liberation Sans"/>
          <w:color w:val="000000" w:themeColor="text1"/>
        </w:rPr>
        <w:t>Заложук</w:t>
      </w:r>
      <w:proofErr w:type="spellEnd"/>
      <w:r>
        <w:rPr>
          <w:rFonts w:ascii="Liberation Sans" w:hAnsi="Liberation Sans" w:cs="Liberation Sans"/>
          <w:color w:val="000000" w:themeColor="text1"/>
        </w:rPr>
        <w:t>.</w:t>
      </w:r>
    </w:p>
    <w:p w:rsidR="00EC7108" w:rsidRDefault="00EC7108">
      <w:pPr>
        <w:jc w:val="both"/>
        <w:rPr>
          <w:rFonts w:ascii="Liberation Sans" w:hAnsi="Liberation Sans" w:cs="Liberation Sans"/>
        </w:rPr>
      </w:pPr>
    </w:p>
    <w:p w:rsidR="00EC7108" w:rsidRDefault="00EC7108">
      <w:pPr>
        <w:jc w:val="both"/>
        <w:rPr>
          <w:rFonts w:ascii="Liberation Sans" w:hAnsi="Liberation Sans" w:cs="Liberation Sans"/>
        </w:rPr>
      </w:pPr>
    </w:p>
    <w:p w:rsidR="00EC7108" w:rsidRDefault="00EC7108">
      <w:pPr>
        <w:jc w:val="both"/>
        <w:rPr>
          <w:rFonts w:ascii="Liberation Sans" w:hAnsi="Liberation Sans" w:cs="Liberation Sans"/>
        </w:rPr>
      </w:pPr>
    </w:p>
    <w:p w:rsidR="00EC7108" w:rsidRDefault="00101848">
      <w:pPr>
        <w:rPr>
          <w:rFonts w:ascii="Liberation Sans" w:hAnsi="Liberation Sans" w:cs="Liberation Sans"/>
        </w:rPr>
      </w:pPr>
      <w:proofErr w:type="spellStart"/>
      <w:r>
        <w:rPr>
          <w:rFonts w:ascii="Liberation Sans" w:hAnsi="Liberation Sans" w:cs="Liberation Sans"/>
        </w:rPr>
        <w:t>И.о</w:t>
      </w:r>
      <w:proofErr w:type="spellEnd"/>
      <w:r>
        <w:rPr>
          <w:rFonts w:ascii="Liberation Sans" w:hAnsi="Liberation Sans" w:cs="Liberation Sans"/>
        </w:rPr>
        <w:t>. Главы Пуровского района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 xml:space="preserve">                                       А.В. Петров</w:t>
      </w:r>
    </w:p>
    <w:p w:rsidR="00EC7108" w:rsidRDefault="00101848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br w:type="page" w:clear="all"/>
      </w:r>
      <w:r>
        <w:rPr>
          <w:rFonts w:ascii="Liberation Sans" w:hAnsi="Liberation Sans" w:cs="Liberation Sans"/>
        </w:rPr>
        <w:lastRenderedPageBreak/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 xml:space="preserve">       УТВЕРЖДЕН </w:t>
      </w:r>
    </w:p>
    <w:p w:rsidR="00EC7108" w:rsidRDefault="00101848">
      <w:pPr>
        <w:ind w:left="540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распоряжением Администрации Пуровского района</w:t>
      </w:r>
    </w:p>
    <w:p w:rsidR="00EC7108" w:rsidRDefault="00101848">
      <w:pPr>
        <w:ind w:left="540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от </w:t>
      </w:r>
      <w:r w:rsidR="00F4189D">
        <w:rPr>
          <w:rFonts w:ascii="Liberation Sans" w:hAnsi="Liberation Sans" w:cs="Liberation Sans"/>
        </w:rPr>
        <w:t>20</w:t>
      </w:r>
      <w:r>
        <w:rPr>
          <w:rFonts w:ascii="Liberation Sans" w:hAnsi="Liberation Sans" w:cs="Liberation Sans"/>
        </w:rPr>
        <w:t xml:space="preserve"> </w:t>
      </w:r>
      <w:r w:rsidR="00F4189D">
        <w:rPr>
          <w:rFonts w:ascii="Liberation Sans" w:hAnsi="Liberation Sans" w:cs="Liberation Sans"/>
        </w:rPr>
        <w:t xml:space="preserve">февраля </w:t>
      </w:r>
      <w:r>
        <w:rPr>
          <w:rFonts w:ascii="Liberation Sans" w:hAnsi="Liberation Sans" w:cs="Liberation Sans"/>
        </w:rPr>
        <w:t>2024 года №</w:t>
      </w:r>
      <w:r w:rsidR="00F4189D">
        <w:rPr>
          <w:rFonts w:ascii="Liberation Sans" w:hAnsi="Liberation Sans" w:cs="Liberation Sans"/>
        </w:rPr>
        <w:t xml:space="preserve"> 71-Р</w:t>
      </w:r>
      <w:r>
        <w:rPr>
          <w:rFonts w:ascii="Liberation Sans" w:hAnsi="Liberation Sans" w:cs="Liberation Sans"/>
        </w:rPr>
        <w:t xml:space="preserve"> </w:t>
      </w:r>
    </w:p>
    <w:p w:rsidR="00EC7108" w:rsidRDefault="00EC7108">
      <w:pPr>
        <w:rPr>
          <w:rFonts w:ascii="Liberation Sans" w:hAnsi="Liberation Sans" w:cs="Liberation Sans"/>
        </w:rPr>
      </w:pPr>
    </w:p>
    <w:p w:rsidR="00EC7108" w:rsidRDefault="00EC7108">
      <w:pPr>
        <w:rPr>
          <w:rFonts w:ascii="Liberation Sans" w:hAnsi="Liberation Sans" w:cs="Liberation Sans"/>
        </w:rPr>
      </w:pPr>
    </w:p>
    <w:p w:rsidR="00EC7108" w:rsidRDefault="00EC7108">
      <w:pPr>
        <w:rPr>
          <w:rFonts w:ascii="Liberation Sans" w:hAnsi="Liberation Sans" w:cs="Liberation Sans"/>
          <w:color w:val="000000"/>
        </w:rPr>
      </w:pPr>
      <w:bookmarkStart w:id="0" w:name="_GoBack"/>
      <w:bookmarkEnd w:id="0"/>
    </w:p>
    <w:p w:rsidR="00EC7108" w:rsidRDefault="00101848">
      <w:pPr>
        <w:jc w:val="center"/>
        <w:rPr>
          <w:rFonts w:ascii="Liberation Sans" w:hAnsi="Liberation Sans" w:cs="Liberation Sans"/>
          <w:b/>
          <w:color w:val="000000"/>
        </w:rPr>
      </w:pPr>
      <w:r>
        <w:rPr>
          <w:rFonts w:ascii="Liberation Sans" w:eastAsia="Arial Unicode MS" w:hAnsi="Liberation Sans" w:cs="Liberation Sans"/>
          <w:b/>
          <w:color w:val="000000"/>
        </w:rPr>
        <w:t xml:space="preserve">СОСТАВ </w:t>
      </w:r>
    </w:p>
    <w:p w:rsidR="00EC7108" w:rsidRDefault="00101848">
      <w:pPr>
        <w:pStyle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Arial Unicode MS" w:hAnsi="Liberation Sans" w:cs="Liberation Sans"/>
          <w:color w:val="000000"/>
        </w:rPr>
        <w:t xml:space="preserve">организационного комитета по подготовке и проведению </w:t>
      </w:r>
      <w:r>
        <w:rPr>
          <w:rFonts w:ascii="Liberation Sans" w:hAnsi="Liberation Sans" w:cs="Liberation Sans"/>
          <w:iCs/>
          <w:lang w:val="en-US"/>
        </w:rPr>
        <w:t>XXVII</w:t>
      </w:r>
      <w:r>
        <w:rPr>
          <w:rFonts w:ascii="Liberation Sans" w:hAnsi="Liberation Sans" w:cs="Liberation Sans"/>
          <w:b w:val="0"/>
          <w:bCs w:val="0"/>
          <w:iCs/>
        </w:rPr>
        <w:t xml:space="preserve"> </w:t>
      </w:r>
      <w:r>
        <w:rPr>
          <w:rFonts w:ascii="Liberation Sans" w:hAnsi="Liberation Sans" w:cs="Liberation Sans"/>
        </w:rPr>
        <w:t>окружного конкурса юных инспекторов движения «Безопасное колесо»</w:t>
      </w:r>
    </w:p>
    <w:p w:rsidR="00EC7108" w:rsidRDefault="00EC7108">
      <w:pPr>
        <w:rPr>
          <w:rFonts w:ascii="Liberation Sans" w:hAnsi="Liberation Sans" w:cs="Liberation Sans"/>
          <w:bCs/>
          <w:color w:val="000000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18"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         </w:t>
            </w:r>
          </w:p>
          <w:p w:rsidR="00EC7108" w:rsidRDefault="00101848">
            <w:pPr>
              <w:ind w:left="118" w:firstLine="59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заместитель Главы Администрации Пуровского района по вопросам социального развития (председатель организационного коми</w:t>
            </w:r>
            <w:r>
              <w:rPr>
                <w:rFonts w:ascii="Liberation Sans" w:hAnsi="Liberation Sans" w:cs="Liberation Sans"/>
              </w:rPr>
              <w:t>тета);</w:t>
            </w:r>
          </w:p>
        </w:tc>
      </w:tr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18" w:firstLine="59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начальник Департамента образования Администрации Пуровского района (заместитель председателя организационного комитета);</w:t>
            </w:r>
          </w:p>
        </w:tc>
      </w:tr>
      <w:tr w:rsidR="00EC7108">
        <w:trPr>
          <w:cantSplit/>
        </w:trPr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- начальник отдела дополнительного образования и воспитательной работы управления дополнительного образования и обеспечения </w:t>
            </w:r>
            <w:r>
              <w:rPr>
                <w:rFonts w:ascii="Liberation Sans" w:hAnsi="Liberation Sans" w:cs="Liberation Sans"/>
              </w:rPr>
              <w:t xml:space="preserve">безопасного </w:t>
            </w:r>
            <w:proofErr w:type="gramStart"/>
            <w:r>
              <w:rPr>
                <w:rFonts w:ascii="Liberation Sans" w:hAnsi="Liberation Sans" w:cs="Liberation Sans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ans" w:hAnsi="Liberation Sans" w:cs="Liberation Sans"/>
              </w:rPr>
              <w:t xml:space="preserve"> Администрации Пуровского района (секретарь организационного комитета).</w:t>
            </w:r>
          </w:p>
          <w:p w:rsidR="00EC7108" w:rsidRDefault="00EC7108">
            <w:pPr>
              <w:ind w:left="142"/>
              <w:jc w:val="both"/>
              <w:rPr>
                <w:rFonts w:ascii="Liberation Sans" w:hAnsi="Liberation Sans" w:cs="Liberation Sans"/>
              </w:rPr>
            </w:pPr>
          </w:p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Члены организационного комитета:</w:t>
            </w:r>
          </w:p>
        </w:tc>
      </w:tr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EC7108">
            <w:pPr>
              <w:ind w:left="142"/>
              <w:jc w:val="both"/>
              <w:rPr>
                <w:rFonts w:ascii="Liberation Sans" w:hAnsi="Liberation Sans" w:cs="Liberation Sans"/>
              </w:rPr>
            </w:pPr>
          </w:p>
        </w:tc>
      </w:tr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заместитель начальника д</w:t>
            </w:r>
            <w:r>
              <w:rPr>
                <w:rFonts w:ascii="Liberation Sans" w:hAnsi="Liberation Sans" w:cs="Liberation Sans"/>
              </w:rPr>
              <w:t xml:space="preserve">епартамента, начальник управления дополнительного образования и обеспечения безопасного </w:t>
            </w:r>
            <w:proofErr w:type="gramStart"/>
            <w:r>
              <w:rPr>
                <w:rFonts w:ascii="Liberation Sans" w:hAnsi="Liberation Sans" w:cs="Liberation Sans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ans" w:hAnsi="Liberation Sans" w:cs="Liberation Sans"/>
              </w:rPr>
              <w:t xml:space="preserve"> Администрации Пуровского района;</w:t>
            </w:r>
          </w:p>
        </w:tc>
      </w:tr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начальник Управления культуры Администрации Пуровского района;</w:t>
            </w:r>
          </w:p>
        </w:tc>
      </w:tr>
      <w:tr w:rsidR="00EC7108">
        <w:trPr>
          <w:trHeight w:val="276"/>
        </w:trPr>
        <w:tc>
          <w:tcPr>
            <w:tcW w:w="969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</w:t>
            </w:r>
            <w:r>
              <w:rPr>
                <w:rFonts w:ascii="Liberation Sans" w:hAnsi="Liberation Sans" w:cs="Liberation Sans"/>
              </w:rPr>
              <w:t>альник Управления информационно-аналитических исследований и связей с общественностью Администрации Пуровского района;</w:t>
            </w:r>
          </w:p>
        </w:tc>
      </w:tr>
      <w:tr w:rsidR="00EC7108">
        <w:trPr>
          <w:trHeight w:val="276"/>
        </w:trPr>
        <w:tc>
          <w:tcPr>
            <w:tcW w:w="969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ind w:left="142" w:firstLine="567"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- 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начальник </w:t>
            </w:r>
            <w:r>
              <w:rPr>
                <w:rFonts w:ascii="Liberation Sans" w:hAnsi="Liberation Sans" w:cs="Liberation Sans"/>
                <w:color w:val="000000" w:themeColor="text1"/>
              </w:rPr>
              <w:t>Отдела Министерства внутренних дел Российской Федерации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«Пуровский» (по согласованию);</w:t>
            </w:r>
          </w:p>
        </w:tc>
      </w:tr>
      <w:tr w:rsidR="00EC7108">
        <w:trPr>
          <w:trHeight w:val="276"/>
        </w:trPr>
        <w:tc>
          <w:tcPr>
            <w:tcW w:w="969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101848"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Serif" w:hAnsi="Liberation Sans" w:cs="Liberation Sans"/>
                <w:color w:val="000000" w:themeColor="text1"/>
              </w:rPr>
              <w:t xml:space="preserve">           - главный врач государственного бюджетного учреждения здравоохранения Ямало-Ненецкого автономного округа «</w:t>
            </w:r>
            <w:proofErr w:type="spellStart"/>
            <w:r>
              <w:rPr>
                <w:rFonts w:ascii="Liberation Sans" w:eastAsia="LiberationSerif" w:hAnsi="Liberation Sans" w:cs="Liberation Sans"/>
                <w:color w:val="000000" w:themeColor="text1"/>
              </w:rPr>
              <w:t>Тарко-Салинская</w:t>
            </w:r>
            <w:proofErr w:type="spellEnd"/>
            <w:r>
              <w:rPr>
                <w:rFonts w:ascii="Liberation Sans" w:eastAsia="LiberationSerif" w:hAnsi="Liberation Sans" w:cs="Liberation Sans"/>
                <w:color w:val="000000" w:themeColor="text1"/>
              </w:rPr>
              <w:t xml:space="preserve"> центральная районная больница» (по согласованию).</w:t>
            </w:r>
          </w:p>
        </w:tc>
      </w:tr>
      <w:tr w:rsidR="00EC7108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108" w:rsidRDefault="00EC7108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EC7108" w:rsidRDefault="00EC7108">
      <w:pPr>
        <w:rPr>
          <w:rFonts w:ascii="Liberation Sans" w:hAnsi="Liberation Sans" w:cs="Liberation Sans"/>
        </w:rPr>
      </w:pPr>
    </w:p>
    <w:sectPr w:rsidR="00EC7108" w:rsidSect="00F4189D">
      <w:headerReference w:type="first" r:id="rId8"/>
      <w:pgSz w:w="11907" w:h="16840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48" w:rsidRDefault="00101848">
      <w:r>
        <w:separator/>
      </w:r>
    </w:p>
  </w:endnote>
  <w:endnote w:type="continuationSeparator" w:id="0">
    <w:p w:rsidR="00101848" w:rsidRDefault="001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Serif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48" w:rsidRDefault="00101848">
      <w:r>
        <w:separator/>
      </w:r>
    </w:p>
  </w:footnote>
  <w:footnote w:type="continuationSeparator" w:id="0">
    <w:p w:rsidR="00101848" w:rsidRDefault="0010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08" w:rsidRDefault="00EC7108">
    <w:pPr>
      <w:spacing w:before="240"/>
      <w:jc w:val="center"/>
      <w:rPr>
        <w:caps/>
        <w:spacing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8E"/>
    <w:multiLevelType w:val="hybridMultilevel"/>
    <w:tmpl w:val="0C4C2D58"/>
    <w:lvl w:ilvl="0" w:tplc="E7568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46E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CF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AC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A0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8D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0B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8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01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4023"/>
    <w:multiLevelType w:val="hybridMultilevel"/>
    <w:tmpl w:val="7BBC689E"/>
    <w:lvl w:ilvl="0" w:tplc="0B8E9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D69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F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C8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C5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9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6A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E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0B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D6A49"/>
    <w:multiLevelType w:val="hybridMultilevel"/>
    <w:tmpl w:val="A4560CBC"/>
    <w:lvl w:ilvl="0" w:tplc="F8F2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8B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AD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06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C7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5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4A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C5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C0420"/>
    <w:multiLevelType w:val="hybridMultilevel"/>
    <w:tmpl w:val="CFC2D4D2"/>
    <w:lvl w:ilvl="0" w:tplc="2E5E3E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8E0E55D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E0EE7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DAE288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F4FF8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20CCDB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F848B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30256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5F22A8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4A0238"/>
    <w:multiLevelType w:val="hybridMultilevel"/>
    <w:tmpl w:val="84A0742A"/>
    <w:lvl w:ilvl="0" w:tplc="0E401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F74D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4B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27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C6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E0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B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41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4026E"/>
    <w:multiLevelType w:val="hybridMultilevel"/>
    <w:tmpl w:val="BAA6102A"/>
    <w:lvl w:ilvl="0" w:tplc="600C467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BF4F6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9BAB8C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01EA4F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CE4456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D4255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6C4ED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F027A2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A022E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5C8638C9"/>
    <w:multiLevelType w:val="hybridMultilevel"/>
    <w:tmpl w:val="72E64898"/>
    <w:lvl w:ilvl="0" w:tplc="7BDE52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E1C451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24902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F21FF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9EC0D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40B90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CCF70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6D2ED5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C8145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0CF7C1B"/>
    <w:multiLevelType w:val="hybridMultilevel"/>
    <w:tmpl w:val="E0444BB0"/>
    <w:lvl w:ilvl="0" w:tplc="2E201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D83662">
      <w:numFmt w:val="decimal"/>
      <w:lvlText w:val=""/>
      <w:lvlJc w:val="left"/>
      <w:pPr>
        <w:tabs>
          <w:tab w:val="num" w:pos="360"/>
        </w:tabs>
      </w:pPr>
    </w:lvl>
    <w:lvl w:ilvl="2" w:tplc="C4BA9C70">
      <w:numFmt w:val="decimal"/>
      <w:lvlText w:val=""/>
      <w:lvlJc w:val="left"/>
      <w:pPr>
        <w:tabs>
          <w:tab w:val="num" w:pos="360"/>
        </w:tabs>
      </w:pPr>
    </w:lvl>
    <w:lvl w:ilvl="3" w:tplc="0DE6A518">
      <w:numFmt w:val="decimal"/>
      <w:lvlText w:val=""/>
      <w:lvlJc w:val="left"/>
      <w:pPr>
        <w:tabs>
          <w:tab w:val="num" w:pos="360"/>
        </w:tabs>
      </w:pPr>
    </w:lvl>
    <w:lvl w:ilvl="4" w:tplc="0B22581E">
      <w:numFmt w:val="decimal"/>
      <w:lvlText w:val=""/>
      <w:lvlJc w:val="left"/>
      <w:pPr>
        <w:tabs>
          <w:tab w:val="num" w:pos="360"/>
        </w:tabs>
      </w:pPr>
    </w:lvl>
    <w:lvl w:ilvl="5" w:tplc="0F0C9F8C">
      <w:numFmt w:val="decimal"/>
      <w:lvlText w:val=""/>
      <w:lvlJc w:val="left"/>
      <w:pPr>
        <w:tabs>
          <w:tab w:val="num" w:pos="360"/>
        </w:tabs>
      </w:pPr>
    </w:lvl>
    <w:lvl w:ilvl="6" w:tplc="27BCAB0A">
      <w:numFmt w:val="decimal"/>
      <w:lvlText w:val=""/>
      <w:lvlJc w:val="left"/>
      <w:pPr>
        <w:tabs>
          <w:tab w:val="num" w:pos="360"/>
        </w:tabs>
      </w:pPr>
    </w:lvl>
    <w:lvl w:ilvl="7" w:tplc="1032A8A0">
      <w:numFmt w:val="decimal"/>
      <w:lvlText w:val=""/>
      <w:lvlJc w:val="left"/>
      <w:pPr>
        <w:tabs>
          <w:tab w:val="num" w:pos="360"/>
        </w:tabs>
      </w:pPr>
    </w:lvl>
    <w:lvl w:ilvl="8" w:tplc="84846450">
      <w:numFmt w:val="decimal"/>
      <w:lvlText w:val=""/>
      <w:lvlJc w:val="left"/>
      <w:pPr>
        <w:tabs>
          <w:tab w:val="num" w:pos="360"/>
        </w:tabs>
      </w:pPr>
    </w:lvl>
  </w:abstractNum>
  <w:abstractNum w:abstractNumId="8">
    <w:nsid w:val="718B2276"/>
    <w:multiLevelType w:val="hybridMultilevel"/>
    <w:tmpl w:val="9BEC3620"/>
    <w:lvl w:ilvl="0" w:tplc="E10E53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0C44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0096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A022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DA012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368E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FEC1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7CA9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90EAD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728516A9"/>
    <w:multiLevelType w:val="hybridMultilevel"/>
    <w:tmpl w:val="E92CE67E"/>
    <w:lvl w:ilvl="0" w:tplc="1C346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519C52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14B7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84F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B64C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BE79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943C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96D7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4A1A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8"/>
    <w:rsid w:val="00101848"/>
    <w:rsid w:val="00EC7108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AKlimov</dc:creator>
  <cp:lastModifiedBy>Луиза Мидько</cp:lastModifiedBy>
  <cp:revision>2</cp:revision>
  <dcterms:created xsi:type="dcterms:W3CDTF">2024-02-20T07:01:00Z</dcterms:created>
  <dcterms:modified xsi:type="dcterms:W3CDTF">2024-02-20T07:01:00Z</dcterms:modified>
  <cp:version>730895</cp:version>
</cp:coreProperties>
</file>