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left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W w:w="9456" w:type="dxa"/>
        <w:tblInd w:w="1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43"/>
        <w:gridCol w:w="75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43" w:type="dxa"/>
            <w:vAlign w:val="top"/>
            <w:textDirection w:val="lrTb"/>
            <w:noWrap/>
          </w:tcPr>
          <w:p>
            <w:pPr>
              <w:pStyle w:val="79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 w:type="page" w:clear="all"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13" w:type="dxa"/>
            <w:vAlign w:val="top"/>
            <w:textDirection w:val="lrTb"/>
            <w:noWrap/>
          </w:tcPr>
          <w:p>
            <w:pPr>
              <w:pStyle w:val="860"/>
              <w:ind w:left="3010"/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Приложение № 5</w:t>
            </w:r>
            <w:r/>
          </w:p>
          <w:p>
            <w:pPr>
              <w:pStyle w:val="860"/>
              <w:ind w:left="3010"/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860"/>
              <w:ind w:left="3010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 </w:t>
            </w:r>
            <w:r/>
          </w:p>
          <w:p>
            <w:pPr>
              <w:pStyle w:val="860"/>
              <w:ind w:left="3010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приказом Департамента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мущественных и земельных отношений Администрации Пуровского района</w:t>
            </w:r>
            <w:r/>
          </w:p>
          <w:p>
            <w:pPr>
              <w:pStyle w:val="860"/>
              <w:ind w:left="3010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________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________</w:t>
            </w:r>
            <w:r/>
          </w:p>
          <w:p>
            <w:pPr>
              <w:pStyle w:val="792"/>
              <w:ind w:left="3152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</w:tbl>
    <w:p>
      <w:pPr>
        <w:pStyle w:val="860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860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/>
    </w:p>
    <w:p>
      <w:pPr>
        <w:pStyle w:val="860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ТЕХНОЛОГИЧЕСКАЯ СХЕМА</w:t>
      </w:r>
      <w:r>
        <w:rPr>
          <w:sz w:val="24"/>
          <w:szCs w:val="24"/>
        </w:rPr>
      </w:r>
      <w:r/>
    </w:p>
    <w:p>
      <w:pPr>
        <w:pStyle w:val="792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по предоставлению муниципальной услуги</w:t>
      </w:r>
      <w:r>
        <w:rPr>
          <w:sz w:val="24"/>
          <w:szCs w:val="24"/>
        </w:rPr>
      </w:r>
      <w:r/>
    </w:p>
    <w:p>
      <w:pPr>
        <w:pStyle w:val="792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Принятие решения об утверждении схемы расположения земельного участка или земельных участков на кадастровом плане территории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»</w:t>
      </w:r>
      <w:r>
        <w:rPr>
          <w:sz w:val="24"/>
          <w:szCs w:val="24"/>
        </w:rPr>
      </w:r>
      <w:r/>
    </w:p>
    <w:p>
      <w:pPr>
        <w:pStyle w:val="857"/>
        <w:ind w:firstLine="540"/>
        <w:jc w:val="center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Cs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92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1. Общие сведения о муниципальной услуге</w:t>
      </w:r>
      <w:r>
        <w:rPr>
          <w:sz w:val="24"/>
          <w:szCs w:val="24"/>
        </w:rPr>
      </w:r>
      <w:r/>
    </w:p>
    <w:tbl>
      <w:tblPr>
        <w:tblW w:w="933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1"/>
        <w:gridCol w:w="3542"/>
        <w:gridCol w:w="526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№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Параметр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Значение параметр/состояние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Наименование органа, предоставляющего услугу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министрация Пуровского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Уполномоченным структурным подразделением Администрации Пуровского района за предоставление муниципальной услуги является Департамент имущественных и земельных отношений Администрации Пуровского района (далее – Уполномоченный орган)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  <w:lang w:val="ru-RU" w:eastAsia="en-US" w:bidi="ar-SA"/>
              </w:rPr>
              <w:t xml:space="preserve">Номер услуги в федеральном реестре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8900000000162064798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Полное наименование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Краткое наименование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Административный регламент предоставления муниципальной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Постановление Администрации Пуровского района от 21.10.2021 № 487-ПА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(далее - Административный регламент)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Перечень «подуслуг»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tabs>
                <w:tab w:val="left" w:pos="176" w:leader="none"/>
                <w:tab w:val="clear" w:pos="70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нет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Способы оценки качества предоставления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0"/>
              </w:numPr>
              <w:ind w:lef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  <w:outlineLvl w:val="0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rPr>
          <w:rFonts w:ascii="Liberation Sans" w:hAnsi="Liberation Sans" w:cs="Liberation Sans"/>
        </w:rPr>
        <w:sectPr>
          <w:headerReference w:type="default" r:id="rId9"/>
          <w:footnotePr/>
          <w:endnotePr/>
          <w:type w:val="nextPage"/>
          <w:pgSz w:w="11906" w:h="16838" w:orient="portrait"/>
          <w:pgMar w:top="709" w:right="850" w:bottom="1134" w:left="1701" w:header="0" w:footer="0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9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2. Общие сведения о муниципальной услуге</w:t>
      </w:r>
      <w:r>
        <w:rPr>
          <w:sz w:val="24"/>
          <w:szCs w:val="24"/>
        </w:rPr>
      </w:r>
      <w:r/>
    </w:p>
    <w:tbl>
      <w:tblPr>
        <w:tblW w:w="19605" w:type="dxa"/>
        <w:tblInd w:w="127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0"/>
        <w:gridCol w:w="1304"/>
        <w:gridCol w:w="1755"/>
        <w:gridCol w:w="1756"/>
        <w:gridCol w:w="1649"/>
        <w:gridCol w:w="1306"/>
        <w:gridCol w:w="1815"/>
        <w:gridCol w:w="2265"/>
        <w:gridCol w:w="2550"/>
        <w:gridCol w:w="226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отказа в приеме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приостановления услуги (рассмотрения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приостановления предоставления услуги (срока 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Плата за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обращения за получением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результата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Наличие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Реквизиты нормативного правого акта, являющегося основанием для взимания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КБК для взимания платы (государственной пошлины), в том числе для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10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в течение 14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календарных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дней со дня регистрации в Департамент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заявления об утверждении схемы расположения земельных участков на кадастровом плане территории в целях раздела, объединения земельных участков, 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редоставленных на праве постоянного (бессрочного) пользования, аренды или безвозмездного пользования, при условии, если схема расположения земельного участка или земельных участков на кадастровом плане территории не подлежит согласованию в соответствии со </w:t>
            </w:r>
            <w:hyperlink r:id="rId11" w:tooltip="consultantplus://offline/ref=05A73B7589C8A1670483E617FD9136F81EB9F2EF76A1B6981B7D36B9CE3295A0772E0A67D641DB009776E5ABEF2B25FBA5D832574EHCC3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статьей 3.5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(далее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Федеральный закон № 137-ФЗ)</w:t>
            </w:r>
            <w:r>
              <w:rPr>
                <w:sz w:val="18"/>
                <w:szCs w:val="18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примечания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 бумажном носителе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 посредством почтового отправления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заказным письмом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 лично под подпись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 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center" w:pos="1362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в течение 35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календарных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дней со дня регистрации в Департамент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заявления об утверждении схемы расположения земельных участков на кадастровом плане территории в целях раздела,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объединения земельных участков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предоставленных на праве постоянного (бессрочного) пользования, аренды или безвозмездного пользования, при условии, если схема расположения земельного участка или земельных участков на кадастровом плане территории подлежит согласованию в соответствии со </w:t>
            </w:r>
            <w:hyperlink r:id="rId12" w:tooltip="consultantplus://offline/ref=05A73B7589C8A1670483E617FD9136F81EB9F2EF76A1B6981B7D36B9CE3295A0772E0A67D641DB009776E5ABEF2B25FBA5D832574EHCC3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статьей 3.5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Федерального закона            № 137-ФЗ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примечания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 бумажном носителе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 посредством почтового отправления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заказным письмом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 лично под подпись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 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в срок не более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60 календарных дней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со дня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регистрации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в Департамент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заявления об утверждении схемы расположения земельных участков на кадаст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ровом плане территории для их продажи или предоставления в аренду путем проведения аукциона (в случае, если земельные участки предстоит образовать и не утвержден проект межевания территории, в границах которой предусмотрено образование земельных участков)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2 примечания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случае,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льных участков, образование которых предусмотрено этими схемами, частично или полностью совпадает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 бумажном носителе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 посредством почтового отправления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заказным письмом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 лично под подпись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 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92"/>
        <w:spacing w:before="0" w:after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857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  <w:sz w:val="18"/>
          <w:szCs w:val="18"/>
        </w:rPr>
        <w:t xml:space="preserve">*Примечание</w:t>
      </w:r>
      <w:r>
        <w:rPr>
          <w:sz w:val="18"/>
          <w:szCs w:val="18"/>
        </w:rPr>
      </w:r>
      <w:r/>
    </w:p>
    <w:p>
      <w:pPr>
        <w:pStyle w:val="85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2183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30"/>
      </w:tblGrid>
      <w:tr>
        <w:trPr/>
        <w:tc>
          <w:tcPr>
            <w:tcW w:w="21830" w:type="dxa"/>
            <w:textDirection w:val="lrTb"/>
            <w:noWrap w:val="false"/>
          </w:tcPr>
          <w:p>
            <w:pPr>
              <w:pStyle w:val="856"/>
              <w:contextualSpacing/>
              <w:ind w:left="899" w:firstLine="0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6"/>
              <w:numPr>
                <w:ilvl w:val="0"/>
                <w:numId w:val="4"/>
              </w:numPr>
              <w:contextualSpacing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single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2. полное или частичное совпадение местоположения з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3.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5. р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асполо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жение земельного участка, образование которого предусмотрено схемой расположения земельного участка, в границах территории, для которой утвержден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проект межевания территории, за исключением случаев, установленных федеральными законами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6.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7. поступившее в уполномоченный орган в срок, установленный пункте 4 статьи 3.5 Федерального закона от 25 октября 2001 года № 137-ФЗ «О введении в действие Зем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ельного кодекса Российской Федерации», уведомление исполнительного органа автономного округа, уполномоченного в области лесных отношений, об отказе в согласовании схемы расположения земельного участка или земельных участков на кадастровом плане территории.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2.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single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2. полное или частичное совпадение местоположения з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3.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5. р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асполо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жение земельного участка, образование которого предусмотрено схемой расположения земельного участка, в границах территории, для которой утвержден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проект межевания территории, за исключением случаев, установленных федеральными законами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6.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firstLine="539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highlight w:val="none"/>
              </w:rPr>
              <w:t xml:space="preserve">7.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8.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соответствии с целями использования такого земельного участка, указанными в заявлении о предоставлении земельного участка;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9. земельный участок не отнесен к определенной категории земель;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10.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11. за земельном участке расположены здание, сооружение, объект незавершенного строительства, принадлежащие гражданам или юридическим лицам,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      </w:r>
            <w:hyperlink r:id="rId13" w:tooltip="consultantplus://offline/ref=7139D6EEB7E3AD2C54502A58BA6BD53D984030965F64DE34837ED682F1E2096F3815C2A22AFC2B59D0B7C16D60693AF1EBACA8AC5ACCs7GB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статьей 39.36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а также случаев проведения аукциона на право заключения договора аренды земельного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участка, если в отношении расположенных на нем здания, сооружения, объекта незавершенного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      </w:r>
            <w:hyperlink r:id="rId14" w:tooltip="consultantplus://offline/ref=7139D6EEB7E3AD2C54502A58BA6BD53D9840319E5665DE34837ED682F1E2096F3815C2A12DFC2659D0B7C16D60693AF1EBACA8AC5ACCs7GB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частью 11 статьи 55.32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Градостроительного кодекса Российской Федерации;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12. за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      </w:r>
            <w:hyperlink r:id="rId15" w:tooltip="consultantplus://offline/ref=7139D6EEB7E3AD2C54502A58BA6BD53D984030965F64DE34837ED682F1E2096F3815C2A22AFC2B59D0B7C16D60693AF1EBACA8AC5ACCs7GB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статьей 39.36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13. земельный участок расположен в границах территории, в отношении которой заключен договор о ее комплексном освоении;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14. земел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15.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16. в отношении земельного участка принято решение о предварительном согласовании его предоставления;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17. в отношении земельного участка поступило заявление о предварительн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18.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19. земельный участок изъят для государс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567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20. поступившее в Департамент уведомление исполнительного органа государственной власти Ямало-Ненецкого автономного округа, уполномоченного в области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лесных отношений, об отказе в согласовании схемы расположения земельного участка или земельных участков на кадастровом плане территории.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857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92"/>
        <w:jc w:val="center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3. Сведения о заявителях муниципальной услуги</w:t>
      </w:r>
      <w:r>
        <w:rPr>
          <w:sz w:val="24"/>
          <w:szCs w:val="24"/>
        </w:rPr>
      </w:r>
      <w:r/>
    </w:p>
    <w:tbl>
      <w:tblPr>
        <w:tblW w:w="2149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4"/>
        <w:gridCol w:w="2680"/>
        <w:gridCol w:w="2131"/>
        <w:gridCol w:w="2360"/>
        <w:gridCol w:w="3336"/>
        <w:gridCol w:w="2362"/>
        <w:gridCol w:w="3616"/>
        <w:gridCol w:w="4574"/>
      </w:tblGrid>
      <w:tr>
        <w:trPr>
          <w:trHeight w:val="1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Категория лиц, имеющих право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Наличие возможности подачи заявления на предоставление услуги представителями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Физические лица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удостоверяющий личность; 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shd w:val="clear" w:color="auto" w:fill="ffffff"/>
                <w:lang w:val="ru-RU" w:eastAsia="en-US" w:bidi="ar-SA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Представитель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физического лица, законный представитель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Доверенность; документы подтверждающие полномочия законного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 оформляется в соответствии со статьями 185-189 Гражданского Кодекса РФ 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Юридические лица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полномочия представителя юридического лица; 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shd w:val="clear" w:color="auto" w:fill="ffffff"/>
                <w:lang w:val="ru-RU" w:eastAsia="en-US" w:bidi="ar-SA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Представитель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Доверенность; документы подтверждающие полномочия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 оформляется в соответствии со статьями 185-189 Гражданского Кодекса РФ 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pStyle w:val="792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4. Документы, предоставляемые заявителем для получения муниципальной услуги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"/>
        <w:gridCol w:w="2938"/>
        <w:gridCol w:w="3262"/>
        <w:gridCol w:w="3262"/>
        <w:gridCol w:w="2834"/>
        <w:gridCol w:w="3973"/>
        <w:gridCol w:w="2694"/>
        <w:gridCol w:w="251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Категория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Наименования документов, которые представляет заявитель для получения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Условие предоставления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(шаблон)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документа/заполнения документа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Заявление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Заявление об утверждении схемы расположения земельного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или земельных участков на кадастровом плане территории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Приложение № 1 к технологической схеме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Копия документа, удостоверяющего личность гражданина, подавшего данное заявление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копии паспорта гражданина Российской Федерации страниц, в том числе с регистрацией по месту жительства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Постановление Правительства Российской Федерации от 08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полномочия представителя заявителя в случае, если с заявлением об утверждении схемы расположения земельного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или земельных участков на кадастровом плане территории обращается представитель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личность заявителя /Доверенность/</w:t>
            </w: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Документы подтверждающие полномочия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случае, если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обращает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ся представитель заявителя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должностным лицом, принимающим заявление, и приобщается к поданному заявлению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Постановление Правительства Российской Федерации от 08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Статьи 185-189 Гражданского кодекса РФ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Схема расположения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Схема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расположения земельного участка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или земельных участков на кадастровом плане территории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которые предлагается образовать и (или) изменить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и, подготовка которой осуществляется в форме документа на бумажном носителе»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Согласие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 образование земельных участков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случае, если земельные участки, из которых предлагается образовать земельные участки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обременены правами лиц, указанных в пункте 4 статьи 11.2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4 статьи 11.2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Правоустанавливающие и (или) правоудостоверяющие документы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857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случае, если права на исходный земельный участок не зарегистрированы в Едином государственном реестре недвижимости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92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79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</w:t>
      </w:r>
      <w:r>
        <w:rPr>
          <w:sz w:val="24"/>
          <w:szCs w:val="24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20"/>
        <w:gridCol w:w="2515"/>
        <w:gridCol w:w="3054"/>
        <w:gridCol w:w="2020"/>
        <w:gridCol w:w="2001"/>
        <w:gridCol w:w="1450"/>
        <w:gridCol w:w="2473"/>
        <w:gridCol w:w="2623"/>
        <w:gridCol w:w="378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запрашиваемого документа (сведения)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органа (организации), направляющего(ей)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органа  (организации), в адрес которого(ой) направляются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en-US" w:eastAsia="en-US" w:bidi="ar-SA"/>
              </w:rPr>
              <w:t xml:space="preserve">SID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электронного сервиса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(шаблон)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заполнения формы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из Единого государственного реестра недвижимости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об объекте недвижимости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857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ЕГРН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основных характеристиках и зарегистрированных правах на объект недвижимости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SID0003564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Правоустанавливающие или правоудостоверяющие документы на земельные участки, из которых при перераспределении образуются земельные участки, в случае, если право собственности зарегистрировано в ЕГРН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Правоустанавливающие или правоудостоверяющие документы на земельные участки, из которых при перераспределении образуются земельные участки, в случае, если право собственности зарегистрировано в ЕГРН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служба государственной регистрации, кадастра и картографии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white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Согласование или отка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 в согласовании схемы расположения земельного участка или земельных участков на кадастровом плане территории в соответствии со статьей 3.5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Согласование или отка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 в согласовании схемы расположения земельного участка или земельных участков на кадастровом плане территории в соответствии со статьей 3.5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Департамент природных ресурсов и экологии автономного округа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20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Справку из информационн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ой системы обеспечения градостроительной деятельности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Справку из информационн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ой системы обеспечения градостроительной деятельности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Департамент строительства, архитектуры и жилищной политики Администрации Пуровского района.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85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ЕГРЮЛ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налоговая служба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85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ЕГРИП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налоговая служба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92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79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6. Результат муниципальной услуги</w:t>
      </w:r>
      <w:r>
        <w:rPr>
          <w:sz w:val="24"/>
          <w:szCs w:val="24"/>
        </w:rPr>
      </w:r>
      <w:r/>
    </w:p>
    <w:tbl>
      <w:tblPr>
        <w:tblW w:w="220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"/>
        <w:gridCol w:w="2235"/>
        <w:gridCol w:w="2126"/>
        <w:gridCol w:w="1985"/>
        <w:gridCol w:w="2268"/>
        <w:gridCol w:w="2126"/>
        <w:gridCol w:w="2835"/>
        <w:gridCol w:w="4117"/>
        <w:gridCol w:w="39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792"/>
              <w:ind w:hanging="14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Документ/документы, являющиеся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Требования к документу/документам,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Характеристика результата (положительный/отрицательный)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документа/документов,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документа/документов, являющихся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результата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хранения невостребованных заявителем результатов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11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органе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МФЦ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2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textDirection w:val="lrTb"/>
            <w:noWrap w:val="false"/>
          </w:tcPr>
          <w:p>
            <w:pPr>
              <w:pStyle w:val="857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Решение Уполномоченного органа об утверждении схемы расположения земельного участка или земельных участков на кадастровом плане территории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57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7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2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Уведомление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Уполномоченного органа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 отказе в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57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Отрицательный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7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7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2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pStyle w:val="792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7. Технологические процессы предоставления муниципальной услуги</w:t>
      </w:r>
      <w:r>
        <w:rPr>
          <w:rFonts w:ascii="Liberation Sans" w:hAnsi="Liberation Sans" w:cs="Liberation Sans"/>
          <w:sz w:val="28"/>
        </w:rPr>
      </w:r>
      <w:r/>
    </w:p>
    <w:tbl>
      <w:tblPr>
        <w:tblW w:w="2154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386"/>
        <w:gridCol w:w="4393"/>
        <w:gridCol w:w="3259"/>
        <w:gridCol w:w="1984"/>
        <w:gridCol w:w="3827"/>
        <w:gridCol w:w="51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Особенности исполнения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Сроки исполнения процедуры (процесса)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Исполнитель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Ресурсы, необходимые для выполнения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Формы документов, необходимые для выполнения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Прием и регистрация заявления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Проверка документа, удостоверяющего личность.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Проверка правильности оформления заявления, комплектности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white"/>
                <w:lang w:val="ru-RU" w:eastAsia="en-US" w:bidi="ar-SA"/>
              </w:rPr>
              <w:t xml:space="preserve">Не более 15 минут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орган;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АИС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Передача заявления с приложенными к нему документами ответственному специалисту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рабочий день со дня поступления заявления и документов в 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Рассмотрение заявления и прилагаемых к нему документов, формирование и направление межведомственных запросов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Рассмотрение заявления и прилагаемых к нему документов и установление предмета обращения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позднее дня, следующего за днем получения заявления и прилагаемых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Направление межведомственных запросов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 рабочий день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со дня поступления заявления и документов в 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либо отказа в предоставлении муниципальной услуги и направление (выдача) его заявителю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5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в течение 14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календарных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дней со дня регистрации в Департамент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заявления об утверждении схемы расположения земельных участков на кадастровом плане территории в целях раздела, объединения земельных участков, 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редоставленных на праве постоянного (бессрочного) пользования, аренды или безвозмездного пользования, при условии, если схема расположения земельного участка или земельных участков на кадастровом плане территории не подлежит согласованию в соответствии со </w:t>
            </w:r>
            <w:hyperlink r:id="rId16" w:tooltip="consultantplus://offline/ref=05A73B7589C8A1670483E617FD9136F81EB9F2EF76A1B6981B7D36B9CE3295A0772E0A67D641DB009776E5ABEF2B25FBA5D832574EHCC3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статьей 3.5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(далее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Федеральный закон № 137-ФЗ)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в течение 35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календарных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дней со дня регистрации в Департамент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заявления об утверждении схемы расположения земельных участков на кадастровом плане территории в целях раздела,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объединения земельных участков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предоставленных на праве постоянного (бессрочного) пользования, аренды или безвозмездного пользования, при условии, если схема расположения земельного участка или земельных участков на кадастровом плане территории подлежит согласованию в соответствии со </w:t>
            </w:r>
            <w:hyperlink r:id="rId17" w:tooltip="consultantplus://offline/ref=05A73B7589C8A1670483E617FD9136F81EB9F2EF76A1B6981B7D36B9CE3295A0772E0A67D641DB009776E5ABEF2B25FBA5D832574EHCC3J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статьей 3.5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Федерального закона № 137-ФЗ</w:t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color w:val="auto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auto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color w:val="auto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не более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60 календарных дней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со дня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регистрации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в Департамент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заявления об утверждении схемы расположения земельных участков на кадаст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ровом плане территории для их продажи или предоставления в аренду путем проведения аукциона (в случае, если земельные участки предстоит образовать и не утвержден проект межевания территории, в границах которой предусмотрено образование земельных участков)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color w:val="auto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1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Вручение (направление) результата предоставления муниципальной услуги заявителю (решения)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в течение 1 рабочего дня со дня подготовки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результата предоставления либо отказа в предоставлении муниципальной услуги</w:t>
            </w:r>
            <w:r>
              <w:rPr>
                <w:sz w:val="18"/>
                <w:szCs w:val="18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9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орган,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pStyle w:val="792"/>
        <w:jc w:val="center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Раздел 8. Особенности предоставления муниципальной услуги в электронной форме</w:t>
      </w:r>
      <w:r>
        <w:rPr>
          <w:sz w:val="24"/>
          <w:szCs w:val="24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3260"/>
        <w:gridCol w:w="3260"/>
        <w:gridCol w:w="4111"/>
        <w:gridCol w:w="368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3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4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записи на прием в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Способы оплаты заявителем государственной пошлины или иной платы, взимаемой за предоставление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79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3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3" w:type="dxa"/>
            <w:textDirection w:val="lrTb"/>
            <w:noWrap w:val="false"/>
          </w:tcPr>
          <w:p>
            <w:pPr>
              <w:pStyle w:val="792"/>
              <w:jc w:val="both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Для получения информации по вопросам предоставления муниципальной услуги и сведений о ходе предоставления муниципальной услуги заинтересованные лица вправе обращаться: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устной форме лично или по телефону к специалистам Уполномоченного органа, участвующим в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предоставлении муниципальной услуги;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письменной форме лично или почтой в адрес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письменной форме по адресу официальной электронной почты уполномоченного органа с указанием темы сообщения «Перераспределение земель и (или) земельных участков»;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многофункциональный центр в случае заключения соглашения о взаимодействии между МФЦ и Администрацией Пуровского района;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посредством Единого портала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4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Государственная пошлина за предоставление муниципальной услуги не взимается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Личный кабинет заявителя на Едином портале государственных 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 момента реализации технической возможности жалоба в электронной форме может быть подана заявителем посредством: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официального сайта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сайта сети МФЦ;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Единого портала;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92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портала федеральной государственной информационной системы, обеспечивающей процесс досудебного (вн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</w:rPr>
        <w:sectPr>
          <w:footnotePr/>
          <w:endnotePr/>
          <w:type w:val="nextPage"/>
          <w:pgSz w:w="23811" w:h="16838" w:orient="landscape"/>
          <w:pgMar w:top="1418" w:right="1134" w:bottom="851" w:left="1134" w:header="0" w:footer="0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92"/>
        <w:numPr>
          <w:ilvl w:val="0"/>
          <w:numId w:val="0"/>
        </w:numPr>
        <w:ind w:left="5102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Приложение № 1</w:t>
      </w:r>
      <w:r>
        <w:rPr>
          <w:sz w:val="24"/>
          <w:szCs w:val="24"/>
        </w:rPr>
      </w:r>
      <w:r/>
    </w:p>
    <w:p>
      <w:pPr>
        <w:pStyle w:val="792"/>
        <w:ind w:left="5102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к технологической схеме</w:t>
      </w:r>
      <w:r>
        <w:rPr>
          <w:sz w:val="24"/>
          <w:szCs w:val="24"/>
        </w:rPr>
      </w:r>
      <w:r/>
    </w:p>
    <w:p>
      <w:pPr>
        <w:pStyle w:val="792"/>
        <w:ind w:left="5102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по предоставлению муниципальной услуги </w:t>
      </w: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color w:val="auto"/>
          <w:sz w:val="24"/>
          <w:szCs w:val="24"/>
          <w:lang w:val="ru-RU" w:eastAsia="ru-RU" w:bidi="ar-SA"/>
        </w:rPr>
        <w:t xml:space="preserve">Перераспределение земель и (или) земельных участков</w:t>
      </w: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792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92"/>
        <w:jc w:val="center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ФОРМА ЗАЯВЛЕНИЯ</w:t>
      </w:r>
      <w:r>
        <w:rPr>
          <w:sz w:val="24"/>
          <w:szCs w:val="24"/>
        </w:rPr>
      </w:r>
      <w:r/>
    </w:p>
    <w:p>
      <w:pPr>
        <w:pStyle w:val="792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92"/>
        <w:ind w:firstLine="540"/>
        <w:jc w:val="both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Начальнику Департамента имущественных и земельных отношений Администрации Пуровского</w:t>
      </w:r>
      <w:r>
        <w:rPr>
          <w:rFonts w:ascii="Liberation Sans" w:hAnsi="Liberation Sans" w:cs="Liberation Sans"/>
          <w:sz w:val="22"/>
          <w:szCs w:val="22"/>
        </w:rPr>
        <w:t xml:space="preserve"> района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70"/>
        <w:ind w:left="5103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(фамилия, имя, отчество (последнее - при наличии))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от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(фамилия, имя  отчество (последнее - при наличии)),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реквизиты документа, удостоверяющего личность,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для физического лица; наименование юридического лица)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Место жительства (место нахождения):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ОГРН</w:t>
      </w:r>
      <w:r>
        <w:rPr>
          <w:rFonts w:ascii="Liberation Sans" w:hAnsi="Liberation Sans" w:cs="Liberation Sans"/>
          <w:sz w:val="22"/>
          <w:szCs w:val="22"/>
        </w:rPr>
        <w:t xml:space="preserve"> ____________</w:t>
      </w:r>
      <w:r>
        <w:rPr>
          <w:rFonts w:ascii="Liberation Sans" w:hAnsi="Liberation Sans" w:cs="Liberation Sans"/>
          <w:sz w:val="22"/>
          <w:szCs w:val="22"/>
        </w:rPr>
        <w:t xml:space="preserve">ИНН</w:t>
      </w:r>
      <w:r>
        <w:rPr>
          <w:rFonts w:ascii="Liberation Sans" w:hAnsi="Liberation Sans" w:cs="Liberation Sans"/>
          <w:sz w:val="22"/>
          <w:szCs w:val="22"/>
        </w:rPr>
        <w:t xml:space="preserve">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(для юридических лиц)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left="5103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(почтовый адрес, адрес электронной почты, контактные телефоны)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b/>
          <w:sz w:val="22"/>
          <w:szCs w:val="22"/>
        </w:rPr>
        <w:t xml:space="preserve">ЗАЯВЛЕНИЕ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b/>
          <w:sz w:val="22"/>
          <w:szCs w:val="22"/>
        </w:rPr>
        <w:t xml:space="preserve">об утверждении схемы расположения земельного участка 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b/>
          <w:sz w:val="22"/>
          <w:szCs w:val="22"/>
        </w:rPr>
        <w:t xml:space="preserve">(земельных участков) на кадастровом плане территории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Прошу утвердить схему расположения земельного участка (земельных участков) на кадастровом плане территории</w:t>
      </w:r>
      <w:r>
        <w:rPr>
          <w:rFonts w:ascii="Liberation Sans" w:hAnsi="Liberation Sans" w:cs="Liberation Sans"/>
          <w:sz w:val="22"/>
          <w:szCs w:val="22"/>
        </w:rPr>
        <w:t xml:space="preserve">,</w:t>
      </w:r>
      <w:r>
        <w:rPr>
          <w:rFonts w:ascii="Liberation Sans" w:hAnsi="Liberation Sans" w:cs="Liberation Sans"/>
          <w:sz w:val="22"/>
          <w:szCs w:val="22"/>
        </w:rPr>
        <w:t xml:space="preserve"> подготовленную с целью 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 xml:space="preserve">(раздела участка, объединения, образования земельного участка для его продажи или предоставления в аренду путем проведения аукциона и т.п.)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861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земельного участка (земельных участков) с кадастровым номером (кадастровыми</w:t>
      </w:r>
      <w:r>
        <w:rPr>
          <w:rFonts w:ascii="Liberation Sans" w:hAnsi="Liberation Sans" w:cs="Liberation Sans"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2"/>
          <w:szCs w:val="22"/>
        </w:rPr>
        <w:t xml:space="preserve">номерами) 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___________________________________</w:t>
      </w:r>
      <w:r>
        <w:rPr>
          <w:rFonts w:ascii="Liberation Sans" w:hAnsi="Liberation Sans" w:cs="Liberation Sans"/>
          <w:sz w:val="22"/>
          <w:szCs w:val="22"/>
        </w:rPr>
        <w:t xml:space="preserve">,</w:t>
      </w:r>
      <w:r>
        <w:rPr>
          <w:rFonts w:ascii="Liberation Sans" w:hAnsi="Liberation Sans" w:cs="Liberation Sans"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2"/>
          <w:szCs w:val="22"/>
        </w:rPr>
        <w:t xml:space="preserve">площадь земельного участка (земельных участков), образуемого (образуемых) в соответствии со схемой расположения земельного участка (земельных участков) </w:t>
      </w:r>
      <w:r>
        <w:rPr>
          <w:rFonts w:ascii="Liberation Sans" w:hAnsi="Liberation Sans" w:cs="Liberation Sans"/>
          <w:sz w:val="22"/>
          <w:szCs w:val="22"/>
        </w:rPr>
        <w:t xml:space="preserve">____________ </w:t>
      </w:r>
      <w:r>
        <w:rPr>
          <w:rFonts w:ascii="Liberation Sans" w:hAnsi="Liberation Sans" w:cs="Liberation Sans"/>
          <w:sz w:val="22"/>
          <w:szCs w:val="22"/>
        </w:rPr>
        <w:t xml:space="preserve">га. Вид разрешенного использования земельного участка (земельных участков): ____________________________________________________________.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ab/>
        <w:t xml:space="preserve">Цель использования земельного участка (земельных участков):____________________________________________________________________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Приложение: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spacing w:line="12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1. ___________________________________________________________________________;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spacing w:line="12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2.__________________________________________________________________________. 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61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Заявитель (представитель заявителя):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«___»_______20___ год ______________          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rPr>
          <w:rFonts w:ascii="Liberation Sans" w:hAnsi="Liberation Sans" w:cs="Liberation Sans"/>
          <w:b/>
          <w:bCs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(число, месяц год)                                                       (подпись)                                                  (расшифровка подписи)</w:t>
      </w:r>
      <w:r>
        <w:rPr>
          <w:sz w:val="18"/>
          <w:szCs w:val="18"/>
        </w:rPr>
      </w:r>
      <w:r/>
    </w:p>
    <w:p>
      <w:pPr>
        <w:pStyle w:val="861"/>
        <w:ind w:left="0"/>
        <w:jc w:val="both"/>
        <w:rPr>
          <w:rFonts w:ascii="Liberation Sans" w:hAnsi="Liberation Sans" w:cs="Liberation Sans"/>
          <w:sz w:val="22"/>
          <w:szCs w:val="22"/>
          <w:highlight w:val="none"/>
          <w:u w:val="none"/>
        </w:rPr>
      </w:pPr>
      <w:r>
        <w:rPr>
          <w:sz w:val="22"/>
          <w:szCs w:val="22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851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ourier New">
    <w:panose1 w:val="02070409020205020404"/>
  </w:font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93">
    <w:name w:val="Heading 1"/>
    <w:basedOn w:val="792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paragraph" w:styleId="794">
    <w:name w:val="Heading 2"/>
    <w:basedOn w:val="7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5">
    <w:name w:val="Heading 3"/>
    <w:basedOn w:val="7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6">
    <w:name w:val="Heading 4"/>
    <w:basedOn w:val="7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7">
    <w:name w:val="Heading 5"/>
    <w:basedOn w:val="7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8">
    <w:name w:val="Heading 6"/>
    <w:basedOn w:val="7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9">
    <w:name w:val="Heading 7"/>
    <w:basedOn w:val="7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0">
    <w:name w:val="Heading 8"/>
    <w:basedOn w:val="7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1">
    <w:name w:val="Heading 9"/>
    <w:basedOn w:val="7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2">
    <w:name w:val="Heading 1 Char"/>
    <w:basedOn w:val="824"/>
    <w:uiPriority w:val="9"/>
    <w:qFormat/>
    <w:rPr>
      <w:rFonts w:ascii="Arial" w:hAnsi="Arial" w:eastAsia="Arial" w:cs="Arial"/>
      <w:sz w:val="40"/>
      <w:szCs w:val="40"/>
    </w:rPr>
  </w:style>
  <w:style w:type="character" w:styleId="803">
    <w:name w:val="Heading 2 Char"/>
    <w:basedOn w:val="824"/>
    <w:uiPriority w:val="9"/>
    <w:qFormat/>
    <w:rPr>
      <w:rFonts w:ascii="Arial" w:hAnsi="Arial" w:eastAsia="Arial" w:cs="Arial"/>
      <w:sz w:val="34"/>
    </w:rPr>
  </w:style>
  <w:style w:type="character" w:styleId="804">
    <w:name w:val="Heading 3 Char"/>
    <w:basedOn w:val="824"/>
    <w:uiPriority w:val="9"/>
    <w:qFormat/>
    <w:rPr>
      <w:rFonts w:ascii="Arial" w:hAnsi="Arial" w:eastAsia="Arial" w:cs="Arial"/>
      <w:sz w:val="30"/>
      <w:szCs w:val="30"/>
    </w:rPr>
  </w:style>
  <w:style w:type="character" w:styleId="805">
    <w:name w:val="Heading 4 Char"/>
    <w:basedOn w:val="82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06">
    <w:name w:val="Heading 5 Char"/>
    <w:basedOn w:val="82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07">
    <w:name w:val="Heading 6 Char"/>
    <w:basedOn w:val="82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08">
    <w:name w:val="Heading 7 Char"/>
    <w:basedOn w:val="8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9">
    <w:name w:val="Heading 8 Char"/>
    <w:basedOn w:val="82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0">
    <w:name w:val="Heading 9 Char"/>
    <w:basedOn w:val="82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1">
    <w:name w:val="Title Char"/>
    <w:basedOn w:val="824"/>
    <w:uiPriority w:val="10"/>
    <w:qFormat/>
    <w:rPr>
      <w:sz w:val="48"/>
      <w:szCs w:val="48"/>
    </w:rPr>
  </w:style>
  <w:style w:type="character" w:styleId="812">
    <w:name w:val="Subtitle Char"/>
    <w:basedOn w:val="824"/>
    <w:uiPriority w:val="11"/>
    <w:qFormat/>
    <w:rPr>
      <w:sz w:val="24"/>
      <w:szCs w:val="24"/>
    </w:rPr>
  </w:style>
  <w:style w:type="character" w:styleId="813">
    <w:name w:val="Quote Char"/>
    <w:uiPriority w:val="29"/>
    <w:qFormat/>
    <w:rPr>
      <w:i/>
    </w:rPr>
  </w:style>
  <w:style w:type="character" w:styleId="814">
    <w:name w:val="Intense Quote Char"/>
    <w:uiPriority w:val="30"/>
    <w:qFormat/>
    <w:rPr>
      <w:i/>
    </w:rPr>
  </w:style>
  <w:style w:type="character" w:styleId="815">
    <w:name w:val="Header Char"/>
    <w:basedOn w:val="824"/>
    <w:uiPriority w:val="99"/>
    <w:qFormat/>
  </w:style>
  <w:style w:type="character" w:styleId="816">
    <w:name w:val="Footer Char"/>
    <w:basedOn w:val="824"/>
    <w:uiPriority w:val="99"/>
    <w:qFormat/>
  </w:style>
  <w:style w:type="character" w:styleId="817">
    <w:name w:val="Caption Char"/>
    <w:uiPriority w:val="99"/>
    <w:qFormat/>
  </w:style>
  <w:style w:type="character" w:styleId="818">
    <w:name w:val="Footnote Text Char"/>
    <w:uiPriority w:val="99"/>
    <w:qFormat/>
    <w:rPr>
      <w:sz w:val="18"/>
    </w:rPr>
  </w:style>
  <w:style w:type="character" w:styleId="819">
    <w:name w:val="Символ сноски"/>
    <w:uiPriority w:val="99"/>
    <w:unhideWhenUsed/>
    <w:qFormat/>
    <w:rPr>
      <w:vertAlign w:val="superscript"/>
    </w:rPr>
  </w:style>
  <w:style w:type="character" w:styleId="820">
    <w:name w:val="footnote reference"/>
    <w:rPr>
      <w:vertAlign w:val="superscript"/>
    </w:rPr>
  </w:style>
  <w:style w:type="character" w:styleId="821">
    <w:name w:val="Endnote Text Char"/>
    <w:uiPriority w:val="99"/>
    <w:qFormat/>
    <w:rPr>
      <w:sz w:val="20"/>
    </w:rPr>
  </w:style>
  <w:style w:type="character" w:styleId="82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23">
    <w:name w:val="endnote reference"/>
    <w:rPr>
      <w:vertAlign w:val="superscript"/>
    </w:rPr>
  </w:style>
  <w:style w:type="character" w:styleId="824" w:default="1">
    <w:name w:val="Default Paragraph Font"/>
    <w:uiPriority w:val="1"/>
    <w:semiHidden/>
    <w:unhideWhenUsed/>
    <w:qFormat/>
  </w:style>
  <w:style w:type="character" w:styleId="825">
    <w:name w:val="Hyperlink"/>
    <w:basedOn w:val="824"/>
    <w:uiPriority w:val="99"/>
    <w:unhideWhenUsed/>
    <w:rPr>
      <w:color w:val="0000ff" w:themeColor="hyperlink"/>
      <w:u w:val="single"/>
    </w:rPr>
  </w:style>
  <w:style w:type="character" w:styleId="826" w:customStyle="1">
    <w:name w:val="Текст выноски Знак"/>
    <w:basedOn w:val="824"/>
    <w:uiPriority w:val="99"/>
    <w:semiHidden/>
    <w:qFormat/>
    <w:rPr>
      <w:rFonts w:ascii="Tahoma" w:hAnsi="Tahoma" w:cs="Tahoma"/>
      <w:sz w:val="16"/>
      <w:szCs w:val="16"/>
    </w:rPr>
  </w:style>
  <w:style w:type="character" w:styleId="827" w:customStyle="1">
    <w:name w:val="ConsPlusNormal Знак"/>
    <w:qFormat/>
    <w:rPr>
      <w:rFonts w:ascii="Times New Roman" w:hAnsi="Times New Roman" w:cs="Times New Roman"/>
      <w:sz w:val="24"/>
      <w:szCs w:val="24"/>
    </w:rPr>
  </w:style>
  <w:style w:type="character" w:styleId="828" w:customStyle="1">
    <w:name w:val="Заголовок 1 Знак"/>
    <w:basedOn w:val="824"/>
    <w:uiPriority w:val="99"/>
    <w:qFormat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829" w:customStyle="1">
    <w:name w:val="Цветовое выделение"/>
    <w:uiPriority w:val="99"/>
    <w:qFormat/>
    <w:rPr>
      <w:b/>
      <w:color w:val="26282f"/>
    </w:rPr>
  </w:style>
  <w:style w:type="character" w:styleId="830" w:customStyle="1">
    <w:name w:val="Абзац списка Знак"/>
    <w:basedOn w:val="824"/>
    <w:uiPriority w:val="34"/>
    <w:qFormat/>
  </w:style>
  <w:style w:type="character" w:styleId="831" w:customStyle="1">
    <w:name w:val="Верхний колонтитул Знак"/>
    <w:basedOn w:val="824"/>
    <w:uiPriority w:val="99"/>
    <w:qFormat/>
  </w:style>
  <w:style w:type="character" w:styleId="832" w:customStyle="1">
    <w:name w:val="Нижний колонтитул Знак"/>
    <w:basedOn w:val="824"/>
    <w:uiPriority w:val="99"/>
    <w:qFormat/>
  </w:style>
  <w:style w:type="paragraph" w:styleId="833">
    <w:name w:val="Заголовок"/>
    <w:basedOn w:val="792"/>
    <w:next w:val="834"/>
    <w:qFormat/>
    <w:pPr>
      <w:keepNext/>
      <w:spacing w:before="240" w:after="120"/>
    </w:pPr>
    <w:rPr>
      <w:rFonts w:ascii="Liberation Serif" w:hAnsi="Liberation Serif" w:eastAsia="Arial Unicode MS" w:cs="Arial Unicode MS"/>
      <w:sz w:val="28"/>
      <w:szCs w:val="28"/>
    </w:rPr>
  </w:style>
  <w:style w:type="paragraph" w:styleId="834">
    <w:name w:val="Body Text"/>
    <w:basedOn w:val="792"/>
    <w:pPr>
      <w:spacing w:before="0" w:after="140" w:line="276" w:lineRule="auto"/>
    </w:pPr>
  </w:style>
  <w:style w:type="paragraph" w:styleId="835">
    <w:name w:val="List"/>
    <w:basedOn w:val="834"/>
    <w:rPr>
      <w:rFonts w:ascii="Liberation Serif" w:hAnsi="Liberation Serif"/>
      <w:sz w:val="24"/>
    </w:rPr>
  </w:style>
  <w:style w:type="paragraph" w:styleId="836">
    <w:name w:val="Caption"/>
    <w:basedOn w:val="7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37">
    <w:name w:val="Указатель"/>
    <w:basedOn w:val="792"/>
    <w:qFormat/>
    <w:pPr>
      <w:suppressLineNumbers/>
    </w:pPr>
    <w:rPr>
      <w:rFonts w:ascii="Calibri" w:hAnsi="Calibri"/>
    </w:rPr>
  </w:style>
  <w:style w:type="paragraph" w:styleId="838">
    <w:name w:val="Title"/>
    <w:basedOn w:val="79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39">
    <w:name w:val="Subtitle"/>
    <w:basedOn w:val="792"/>
    <w:uiPriority w:val="11"/>
    <w:qFormat/>
    <w:pPr>
      <w:spacing w:before="200" w:after="200"/>
    </w:pPr>
    <w:rPr>
      <w:sz w:val="24"/>
      <w:szCs w:val="24"/>
    </w:rPr>
  </w:style>
  <w:style w:type="paragraph" w:styleId="840">
    <w:name w:val="Quote"/>
    <w:basedOn w:val="792"/>
    <w:uiPriority w:val="29"/>
    <w:qFormat/>
    <w:pPr>
      <w:ind w:left="720" w:right="720" w:firstLine="0"/>
    </w:pPr>
    <w:rPr>
      <w:i/>
    </w:rPr>
  </w:style>
  <w:style w:type="paragraph" w:styleId="841">
    <w:name w:val="Intense Quote"/>
    <w:basedOn w:val="792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2">
    <w:name w:val="footnote text"/>
    <w:basedOn w:val="792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3">
    <w:name w:val="endnote text"/>
    <w:basedOn w:val="79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44">
    <w:name w:val="toc 1"/>
    <w:basedOn w:val="792"/>
    <w:uiPriority w:val="39"/>
    <w:unhideWhenUsed/>
    <w:pPr>
      <w:ind w:left="0" w:right="0" w:firstLine="0"/>
      <w:spacing w:before="0" w:after="57"/>
    </w:pPr>
  </w:style>
  <w:style w:type="paragraph" w:styleId="845">
    <w:name w:val="toc 2"/>
    <w:basedOn w:val="792"/>
    <w:uiPriority w:val="39"/>
    <w:unhideWhenUsed/>
    <w:pPr>
      <w:ind w:left="283" w:right="0" w:firstLine="0"/>
      <w:spacing w:before="0" w:after="57"/>
    </w:pPr>
  </w:style>
  <w:style w:type="paragraph" w:styleId="846">
    <w:name w:val="toc 3"/>
    <w:basedOn w:val="792"/>
    <w:uiPriority w:val="39"/>
    <w:unhideWhenUsed/>
    <w:pPr>
      <w:ind w:left="567" w:right="0" w:firstLine="0"/>
      <w:spacing w:before="0" w:after="57"/>
    </w:pPr>
  </w:style>
  <w:style w:type="paragraph" w:styleId="847">
    <w:name w:val="toc 4"/>
    <w:basedOn w:val="792"/>
    <w:uiPriority w:val="39"/>
    <w:unhideWhenUsed/>
    <w:pPr>
      <w:ind w:left="850" w:right="0" w:firstLine="0"/>
      <w:spacing w:before="0" w:after="57"/>
    </w:pPr>
  </w:style>
  <w:style w:type="paragraph" w:styleId="848">
    <w:name w:val="toc 5"/>
    <w:basedOn w:val="792"/>
    <w:uiPriority w:val="39"/>
    <w:unhideWhenUsed/>
    <w:pPr>
      <w:ind w:left="1134" w:right="0" w:firstLine="0"/>
      <w:spacing w:before="0" w:after="57"/>
    </w:pPr>
  </w:style>
  <w:style w:type="paragraph" w:styleId="849">
    <w:name w:val="toc 6"/>
    <w:basedOn w:val="792"/>
    <w:uiPriority w:val="39"/>
    <w:unhideWhenUsed/>
    <w:pPr>
      <w:ind w:left="1417" w:right="0" w:firstLine="0"/>
      <w:spacing w:before="0" w:after="57"/>
    </w:pPr>
  </w:style>
  <w:style w:type="paragraph" w:styleId="850">
    <w:name w:val="toc 7"/>
    <w:basedOn w:val="792"/>
    <w:uiPriority w:val="39"/>
    <w:unhideWhenUsed/>
    <w:pPr>
      <w:ind w:left="1701" w:right="0" w:firstLine="0"/>
      <w:spacing w:before="0" w:after="57"/>
    </w:pPr>
  </w:style>
  <w:style w:type="paragraph" w:styleId="851">
    <w:name w:val="toc 8"/>
    <w:basedOn w:val="792"/>
    <w:uiPriority w:val="39"/>
    <w:unhideWhenUsed/>
    <w:pPr>
      <w:ind w:left="1984" w:right="0" w:firstLine="0"/>
      <w:spacing w:before="0" w:after="57"/>
    </w:pPr>
  </w:style>
  <w:style w:type="paragraph" w:styleId="852">
    <w:name w:val="toc 9"/>
    <w:basedOn w:val="792"/>
    <w:uiPriority w:val="39"/>
    <w:unhideWhenUsed/>
    <w:pPr>
      <w:ind w:left="2268" w:right="0" w:firstLine="0"/>
      <w:spacing w:before="0" w:after="57"/>
    </w:pPr>
  </w:style>
  <w:style w:type="paragraph" w:styleId="853">
    <w:name w:val="Index Heading"/>
    <w:basedOn w:val="833"/>
  </w:style>
  <w:style w:type="paragraph" w:styleId="854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55">
    <w:name w:val="table of figures"/>
    <w:basedOn w:val="792"/>
    <w:uiPriority w:val="99"/>
    <w:unhideWhenUsed/>
    <w:qFormat/>
    <w:pPr>
      <w:spacing w:before="0" w:after="0" w:afterAutospacing="0"/>
    </w:pPr>
  </w:style>
  <w:style w:type="paragraph" w:styleId="856">
    <w:name w:val="List Paragraph"/>
    <w:basedOn w:val="792"/>
    <w:uiPriority w:val="34"/>
    <w:qFormat/>
    <w:pPr>
      <w:contextualSpacing/>
      <w:ind w:left="720" w:firstLine="0"/>
      <w:spacing w:before="0" w:after="200"/>
    </w:pPr>
  </w:style>
  <w:style w:type="paragraph" w:styleId="857" w:customStyle="1">
    <w:name w:val="ConsPlusNormal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eastAsia="Calibri" w:cs="Times New Roman" w:eastAsiaTheme="minorHAnsi"/>
      <w:color w:val="auto"/>
      <w:sz w:val="24"/>
      <w:szCs w:val="24"/>
      <w:lang w:val="ru-RU" w:eastAsia="en-US" w:bidi="ar-SA"/>
    </w:rPr>
  </w:style>
  <w:style w:type="paragraph" w:styleId="858">
    <w:name w:val="Balloon Text"/>
    <w:basedOn w:val="792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59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60" w:customStyle="1">
    <w:name w:val="ConsPlusTitle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Arial" w:hAnsi="Arial" w:eastAsia="Arial" w:cs="Arial" w:eastAsiaTheme="minorEastAsia"/>
      <w:b/>
      <w:bCs/>
      <w:color w:val="auto"/>
      <w:sz w:val="20"/>
      <w:szCs w:val="20"/>
      <w:lang w:val="ru-RU" w:eastAsia="ru-RU" w:bidi="ar-SA"/>
    </w:rPr>
  </w:style>
  <w:style w:type="paragraph" w:styleId="861" w:customStyle="1">
    <w:name w:val="ConsPlusNonformat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Courier New" w:hAnsi="Courier New" w:eastAsia="Arial" w:cs="Courier New" w:eastAsiaTheme="minorEastAsia"/>
      <w:color w:val="auto"/>
      <w:sz w:val="20"/>
      <w:szCs w:val="20"/>
      <w:lang w:val="ru-RU" w:eastAsia="ru-RU" w:bidi="ar-SA"/>
    </w:rPr>
  </w:style>
  <w:style w:type="paragraph" w:styleId="862">
    <w:name w:val="Колонтитул"/>
    <w:basedOn w:val="792"/>
    <w:qFormat/>
  </w:style>
  <w:style w:type="paragraph" w:styleId="863">
    <w:name w:val="Header"/>
    <w:basedOn w:val="792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4">
    <w:name w:val="Footer"/>
    <w:basedOn w:val="792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5" w:customStyle="1">
    <w:name w:val="Нормальный (таблица)"/>
    <w:basedOn w:val="792"/>
    <w:uiPriority w:val="99"/>
    <w:qFormat/>
    <w:pPr>
      <w:jc w:val="both"/>
      <w:spacing w:before="0"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66">
    <w:name w:val="Содержимое таблицы"/>
    <w:basedOn w:val="792"/>
    <w:qFormat/>
    <w:pPr>
      <w:widowControl w:val="off"/>
      <w:suppressLineNumbers/>
    </w:pPr>
  </w:style>
  <w:style w:type="paragraph" w:styleId="867">
    <w:name w:val="Заголовок таблицы"/>
    <w:basedOn w:val="866"/>
    <w:qFormat/>
    <w:pPr>
      <w:jc w:val="center"/>
      <w:suppressLineNumbers/>
    </w:pPr>
    <w:rPr>
      <w:b/>
      <w:bCs/>
    </w:rPr>
  </w:style>
  <w:style w:type="numbering" w:styleId="868" w:default="1">
    <w:name w:val="No List"/>
    <w:uiPriority w:val="99"/>
    <w:semiHidden/>
    <w:unhideWhenUsed/>
    <w:qFormat/>
  </w:style>
  <w:style w:type="table" w:styleId="869" w:default="1">
    <w:name w:val="Normal Table"/>
    <w:uiPriority w:val="99"/>
    <w:semiHidden/>
    <w:unhideWhenUsed/>
    <w:tblPr/>
  </w:style>
  <w:style w:type="paragraph" w:styleId="870" w:customStyle="1">
    <w:name w:val="Body Text Indent"/>
    <w:uiPriority w:val="9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71" w:customStyle="1">
    <w:name w:val="Таблицы (моноширинный)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05A73B7589C8A1670483E617FD9136F81EB9F2EF76A1B6981B7D36B9CE3295A0772E0A67D641DB009776E5ABEF2B25FBA5D832574EHCC3J" TargetMode="External"/><Relationship Id="rId12" Type="http://schemas.openxmlformats.org/officeDocument/2006/relationships/hyperlink" Target="consultantplus://offline/ref=05A73B7589C8A1670483E617FD9136F81EB9F2EF76A1B6981B7D36B9CE3295A0772E0A67D641DB009776E5ABEF2B25FBA5D832574EHCC3J" TargetMode="External"/><Relationship Id="rId13" Type="http://schemas.openxmlformats.org/officeDocument/2006/relationships/hyperlink" Target="consultantplus://offline/ref=7139D6EEB7E3AD2C54502A58BA6BD53D984030965F64DE34837ED682F1E2096F3815C2A22AFC2B59D0B7C16D60693AF1EBACA8AC5ACCs7GBJ" TargetMode="External"/><Relationship Id="rId14" Type="http://schemas.openxmlformats.org/officeDocument/2006/relationships/hyperlink" Target="consultantplus://offline/ref=7139D6EEB7E3AD2C54502A58BA6BD53D9840319E5665DE34837ED682F1E2096F3815C2A12DFC2659D0B7C16D60693AF1EBACA8AC5ACCs7GBJ" TargetMode="External"/><Relationship Id="rId15" Type="http://schemas.openxmlformats.org/officeDocument/2006/relationships/hyperlink" Target="consultantplus://offline/ref=7139D6EEB7E3AD2C54502A58BA6BD53D984030965F64DE34837ED682F1E2096F3815C2A22AFC2B59D0B7C16D60693AF1EBACA8AC5ACCs7GBJ" TargetMode="External"/><Relationship Id="rId16" Type="http://schemas.openxmlformats.org/officeDocument/2006/relationships/hyperlink" Target="consultantplus://offline/ref=05A73B7589C8A1670483E617FD9136F81EB9F2EF76A1B6981B7D36B9CE3295A0772E0A67D641DB009776E5ABEF2B25FBA5D832574EHCC3J" TargetMode="External"/><Relationship Id="rId17" Type="http://schemas.openxmlformats.org/officeDocument/2006/relationships/hyperlink" Target="consultantplus://offline/ref=05A73B7589C8A1670483E617FD9136F81EB9F2EF76A1B6981B7D36B9CE3295A0772E0A67D641DB009776E5ABEF2B25FBA5D832574EHCC3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Викторовна</dc:creator>
  <dc:description/>
  <dc:language>ru-RU</dc:language>
  <cp:revision>212</cp:revision>
  <dcterms:created xsi:type="dcterms:W3CDTF">2021-07-23T11:09:00Z</dcterms:created>
  <dcterms:modified xsi:type="dcterms:W3CDTF">2023-12-25T11:01:14Z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