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left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tbl>
      <w:tblPr>
        <w:tblW w:w="9456" w:type="dxa"/>
        <w:tblInd w:w="1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43"/>
        <w:gridCol w:w="75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43" w:type="dxa"/>
            <w:vAlign w:val="top"/>
            <w:textDirection w:val="lrTb"/>
            <w:noWrap/>
          </w:tcPr>
          <w:p>
            <w:pPr>
              <w:pStyle w:val="78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br w:type="page" w:clear="all"/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513" w:type="dxa"/>
            <w:vAlign w:val="top"/>
            <w:textDirection w:val="lrTb"/>
            <w:noWrap/>
          </w:tcPr>
          <w:p>
            <w:pPr>
              <w:pStyle w:val="856"/>
              <w:ind w:left="3010"/>
              <w:rPr>
                <w:b w:val="0"/>
                <w:bCs w:val="0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4"/>
                <w:szCs w:val="24"/>
                <w:highlight w:val="none"/>
              </w:rPr>
              <w:t xml:space="preserve">Приложение № 2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56"/>
              <w:ind w:left="3010"/>
              <w:rPr>
                <w:b w:val="0"/>
                <w:bCs w:val="0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</w:rPr>
            </w:r>
            <w:r/>
          </w:p>
          <w:p>
            <w:pPr>
              <w:pStyle w:val="856"/>
              <w:ind w:left="3010"/>
              <w:rPr>
                <w:b w:val="0"/>
                <w:bCs w:val="0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УТВЕРЖДЕНА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56"/>
              <w:ind w:left="3010"/>
              <w:rPr>
                <w:b w:val="0"/>
                <w:bCs w:val="0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приказом Департамента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мущественных и земельных отношений Администрации Пуровского района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56"/>
              <w:ind w:left="3010"/>
              <w:rPr>
                <w:b w:val="0"/>
                <w:bCs w:val="0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____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________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23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 г. 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________</w:t>
            </w:r>
            <w:r>
              <w:rPr>
                <w:b w:val="0"/>
                <w:bCs w:val="0"/>
              </w:rPr>
            </w:r>
            <w:r/>
          </w:p>
          <w:p>
            <w:pPr>
              <w:pStyle w:val="788"/>
              <w:ind w:left="3152"/>
              <w:rPr>
                <w:rFonts w:ascii="Liberation Sans" w:hAnsi="Liberation Sans" w:cs="Liberation Sans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56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856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/>
    </w:p>
    <w:p>
      <w:pPr>
        <w:pStyle w:val="856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 ТЕХНОЛОГИЧЕСКАЯ СХЕМА</w:t>
      </w:r>
      <w:r>
        <w:rPr>
          <w:rFonts w:ascii="Liberation Sans" w:hAnsi="Liberation Sans" w:eastAsia="Liberation Serif" w:cs="Liberation Sans"/>
          <w:sz w:val="24"/>
          <w:szCs w:val="24"/>
          <w:highlight w:val="none"/>
        </w:rPr>
      </w:r>
      <w:r/>
    </w:p>
    <w:p>
      <w:pPr>
        <w:pStyle w:val="788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по предоставлению муниципальной услуги</w:t>
      </w:r>
      <w:r>
        <w:rPr>
          <w:rFonts w:ascii="Liberation Sans" w:hAnsi="Liberation Sans" w:cs="Liberation Sans"/>
        </w:rPr>
      </w:r>
      <w:r/>
    </w:p>
    <w:p>
      <w:pPr>
        <w:pStyle w:val="788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  <w:t xml:space="preserve">«Перераспределение земель и (или) земельных участков»</w:t>
      </w:r>
      <w:r>
        <w:rPr>
          <w:rFonts w:ascii="Liberation Sans" w:hAnsi="Liberation Sans" w:cs="Liberation Sans"/>
        </w:rPr>
      </w:r>
      <w:r/>
    </w:p>
    <w:p>
      <w:pPr>
        <w:pStyle w:val="853"/>
        <w:ind w:firstLine="540"/>
        <w:jc w:val="center"/>
        <w:rPr>
          <w:rFonts w:ascii="Liberation Sans" w:hAnsi="Liberation Sans" w:cs="Liberation Sans"/>
          <w:bCs/>
        </w:rPr>
      </w:pPr>
      <w:r>
        <w:rPr>
          <w:rFonts w:ascii="Liberation Sans" w:hAnsi="Liberation Sans" w:eastAsia="Liberation Serif" w:cs="Liberation Sans"/>
          <w:bCs/>
        </w:rPr>
      </w:r>
      <w:r>
        <w:rPr>
          <w:rFonts w:ascii="Liberation Sans" w:hAnsi="Liberation Sans" w:cs="Liberation Sans"/>
        </w:rPr>
      </w:r>
      <w:r/>
    </w:p>
    <w:p>
      <w:pPr>
        <w:pStyle w:val="788"/>
        <w:jc w:val="center"/>
        <w:spacing w:before="0" w:after="0" w:line="240" w:lineRule="auto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1. Общие сведения о муниципальной услуге</w:t>
      </w:r>
      <w:r>
        <w:rPr>
          <w:rFonts w:ascii="Liberation Sans" w:hAnsi="Liberation Sans" w:cs="Liberation Sans"/>
        </w:rPr>
      </w:r>
      <w:r/>
    </w:p>
    <w:tbl>
      <w:tblPr>
        <w:tblW w:w="933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1"/>
        <w:gridCol w:w="3542"/>
        <w:gridCol w:w="526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Параметр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Значение параметр/состояние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Наименование органа, предоставляющего услугу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Ад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министрация Пуровского района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Уполномоченным структурным подразделением Администрации Пуровского района за предоставление муниципальной услуги является Департамент имущественных и земельных отношений Администрации Пуровского района (далее – Уполномоченный орган)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Номер услуги в федеральном реестре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8900000000161165871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Полное наименование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Перераспределение земель и (или) земельных участков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Краткое наименование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Перераспределение земель и (или) земельных участков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Административный регламент предоставления муниципальной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Постановление Администрации Пуровского района от 04.10.2021 № 450-ПА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(далее - Административный регламент)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Перечень «подуслуг»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tabs>
                <w:tab w:val="left" w:pos="176" w:leader="none"/>
                <w:tab w:val="clear" w:pos="708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нет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lang w:val="ru-RU" w:eastAsia="en-US" w:bidi="ar-SA"/>
              </w:rPr>
              <w:t xml:space="preserve">Способы оценки качества предоставления услуги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60" w:type="dxa"/>
            <w:textDirection w:val="lrTb"/>
            <w:noWrap w:val="false"/>
          </w:tcPr>
          <w:p>
            <w:pPr>
              <w:pStyle w:val="853"/>
              <w:numPr>
                <w:ilvl w:val="0"/>
                <w:numId w:val="0"/>
              </w:numPr>
              <w:ind w:left="0" w:firstLine="0"/>
              <w:jc w:val="left"/>
              <w:spacing w:before="0" w:after="0"/>
              <w:widowControl w:val="off"/>
              <w:rPr>
                <w:rFonts w:ascii="Liberation Sans" w:hAnsi="Liberation Sans" w:cs="Liberation Sans"/>
              </w:rPr>
              <w:outlineLvl w:val="0"/>
            </w:pPr>
            <w:r>
              <w:rPr>
                <w:rFonts w:ascii="Liberation Sans" w:hAnsi="Liberation Sans" w:cs="Liberation Sans"/>
              </w:rPr>
              <w:t xml:space="preserve">-</w:t>
            </w:r>
            <w:r/>
          </w:p>
        </w:tc>
      </w:tr>
    </w:tbl>
    <w:p>
      <w:pPr>
        <w:rPr>
          <w:rFonts w:ascii="Liberation Sans" w:hAnsi="Liberation Sans" w:cs="Liberation Sans"/>
        </w:rPr>
        <w:sectPr>
          <w:headerReference w:type="default" r:id="rId9"/>
          <w:footnotePr/>
          <w:endnotePr/>
          <w:type w:val="nextPage"/>
          <w:pgSz w:w="11906" w:h="16838" w:orient="portrait"/>
          <w:pgMar w:top="709" w:right="850" w:bottom="1134" w:left="1701" w:header="0" w:footer="0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88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2. Общие сведения о муниципальной услуге</w:t>
      </w:r>
      <w:r>
        <w:rPr>
          <w:rFonts w:ascii="Liberation Sans" w:hAnsi="Liberation Sans" w:cs="Liberation Sans"/>
        </w:rPr>
      </w:r>
      <w:r/>
    </w:p>
    <w:tbl>
      <w:tblPr>
        <w:tblW w:w="19605" w:type="dxa"/>
        <w:tblInd w:w="127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0"/>
        <w:gridCol w:w="1304"/>
        <w:gridCol w:w="1755"/>
        <w:gridCol w:w="1756"/>
        <w:gridCol w:w="1649"/>
        <w:gridCol w:w="1306"/>
        <w:gridCol w:w="1815"/>
        <w:gridCol w:w="2265"/>
        <w:gridCol w:w="2550"/>
        <w:gridCol w:w="226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отказа в приеме документов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отказа в предоставлении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Основания приостановления услуги (рассмотрения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приостановления предоставления услуги (срока рассмотрения заявления)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Плата за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обращения за получением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результата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Наличие платы (государственной пошлины)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Реквизиты нормативного правого акта, являющегося основанием для взимания платы (государственной пошлины)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КБК для взимания платы (государственной пошлины), в том числе для МФЦ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10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С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рок принятия решения об утверждении схемы расположения земельного участка или земельных участков на кадастровом плане территории и направление этого решения с приложением указанной схемы заявителю; направление заявителю согласия на заключение соглашения в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соответст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вии с утвержденным проектом межевания территории либо решения об отказе в заключении соглашения при наличии оснований, предусмотренных пунктом 2.13 Административного регламента - не более 20 дней со дня поступления заявления о перераспределении земель и (и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ли) земельных участков в 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1 примечания к настоящему разделу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лично;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через уполномоченного представителя;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используя средства почтовой связи;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в электронной форме через электронную почту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5)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посредством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лично под подпись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 случае, если прилагаемая заявителем схема расположения земельного участка или земельных участков на кадастровом плане территории, в соответствии с которой предстоит образовать земельный участок, подлежит согласованию в соответствии со статьей 3.5 Федераль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н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ого закона от 25 октября 2001 года № 137-ФЗ «О введении в действие Земельного кодекса Российской Федерации», срок, предусмотренный абзацем первым настоящего пункта, может быть продлен, но не более чем до 35 дней со дня поступления в уполномоченный орган за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явления о перераспределении земельных участков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1 примечания к настоящему разделу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лично;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через уполномоченного представителя;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используя средства почтовой связи;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в электронной форме через электронную почту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5)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посредством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лично под подпись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0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Срок подготовки и подписания проекта соглашения - не более 30 дней со дня представления в Уполномоченный орган выписки из Единого государственного реестра недвижимости, на образуемый в результате перераспределения земельный участок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5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1 примечания к настоящему разделу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6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9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лично;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через уполномоченного представителя;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используя средства почтовой связи;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в электронной форме через электронную почту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5) в электронной форме через Единый портал; 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6) через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посредством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лично под подпись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853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0"/>
          <w:szCs w:val="20"/>
        </w:rPr>
        <w:t xml:space="preserve">*Примечание.</w:t>
      </w:r>
      <w:r>
        <w:rPr>
          <w:sz w:val="20"/>
          <w:szCs w:val="20"/>
        </w:rPr>
      </w:r>
      <w:r/>
    </w:p>
    <w:p>
      <w:pPr>
        <w:pStyle w:val="853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tbl>
      <w:tblPr>
        <w:tblW w:w="2183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830"/>
      </w:tblGrid>
      <w:tr>
        <w:trPr/>
        <w:tc>
          <w:tcPr>
            <w:tcW w:w="21830" w:type="dxa"/>
            <w:textDirection w:val="lrTb"/>
            <w:noWrap w:val="false"/>
          </w:tcPr>
          <w:p>
            <w:pPr>
              <w:pStyle w:val="852"/>
              <w:contextualSpacing/>
              <w:ind w:left="899" w:firstLine="0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2"/>
              <w:numPr>
                <w:ilvl w:val="0"/>
                <w:numId w:val="1"/>
              </w:numPr>
              <w:contextualSpacing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u w:val="single"/>
                <w:lang w:val="ru-RU" w:eastAsia="en-US" w:bidi="ar-SA"/>
              </w:rPr>
              <w:t xml:space="preserve">Основания отказа в предоставлении услуги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1.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подано в случаях, не предусмотренных пунктом 1 статьи 39.28 ЗК РФ;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5. образование земельного участка или земельных участков предус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6. проект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10. границы земельного участка, находящегося в частной собственности, подлежат уточнению в соответствии с Федеральным законом № 218-ФЗ;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11. имеются основания для отказа в утверждении схемы расположения земельного участка, предусмотренные пунктом 16 статьи 11.10 ЗК РФ;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12. приложенная к заявлению о перераспределении земельных участков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14. площадь земельного участка, на ко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10%;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ind w:firstLine="539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15. поступившее в уполномоченный орган в срок, установленный частью 4 статьи 3.5 Федерального закона № 137-ФЗ, уведомление исполнительного органа автономного округа, уполномоченного в области лесных отношений, об отказе в согласовании схемы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18"/>
                <w:szCs w:val="18"/>
                <w:lang w:val="ru-RU" w:eastAsia="en-US" w:bidi="ar-SA"/>
              </w:rPr>
              <w:t xml:space="preserve">расположения земельного участка или земельных участков на кадастровом плане территории по основаниям, предусмотренным частью 6 статьи 3.5 Федерального закона № 137-ФЗ (за исключением случаев, установленных частью 7 статьи 3.5 Федерального закона № 137-ФЗ).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788"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788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3. Сведения о заявителях муниципальной услуги</w:t>
      </w:r>
      <w:r>
        <w:rPr>
          <w:rFonts w:ascii="Liberation Sans" w:hAnsi="Liberation Sans" w:cs="Liberation Sans"/>
        </w:rPr>
      </w:r>
      <w:r/>
    </w:p>
    <w:tbl>
      <w:tblPr>
        <w:tblW w:w="2149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4"/>
        <w:gridCol w:w="2680"/>
        <w:gridCol w:w="2131"/>
        <w:gridCol w:w="2360"/>
        <w:gridCol w:w="3336"/>
        <w:gridCol w:w="2362"/>
        <w:gridCol w:w="3616"/>
        <w:gridCol w:w="4574"/>
      </w:tblGrid>
      <w:tr>
        <w:trPr>
          <w:trHeight w:val="16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Категория лиц, имеющих право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правомочие заявителя соответствующей категории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Наличие возможности подачи заявления на предоставление услуги представителями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Исчерпывающий перечень лиц, имеющих право на подачу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документа, подтверждающего право подачи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документу, подтверждающему право подачи заявления от имени заявителя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Физические лица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удостоверяющий личность; 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shd w:val="clear" w:color="auto" w:fill="ffffff"/>
                <w:lang w:val="ru-RU" w:eastAsia="en-US" w:bidi="ar-SA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Имеется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Представитель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физического лица, законный представитель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Доверенность; документы подтверждающие полномочия законного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 оформляется в соответствии со статьями 185-189 Гражданского Кодекса РФ 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80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Юридические лица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1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полномочия представителя юридического лица; доверенность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shd w:val="clear" w:color="auto" w:fill="ffffff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shd w:val="clear" w:color="auto" w:fill="ffffff"/>
                <w:lang w:val="ru-RU" w:eastAsia="en-US" w:bidi="ar-SA"/>
              </w:rPr>
              <w:t xml:space="preserve">Подлинник, представляемый для обозрения и подлежащий возврату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Имеется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Представитель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1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Доверенность; документы подтверждающие полномочия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7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Доверенность оформляется в соответствии со статьями 185-189 Гражданского Кодекса РФ 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pStyle w:val="788"/>
        <w:jc w:val="center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sz w:val="28"/>
        </w:rPr>
        <w:t xml:space="preserve">Раздел 4. Документы, предоставляемые заявителем для получения муниципальной услуги</w:t>
      </w:r>
      <w:r>
        <w:rPr>
          <w:rFonts w:ascii="Liberation Sans" w:hAnsi="Liberation Sans" w:cs="Liberation Sans"/>
          <w:sz w:val="28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8"/>
        <w:gridCol w:w="2938"/>
        <w:gridCol w:w="3262"/>
        <w:gridCol w:w="3262"/>
        <w:gridCol w:w="2834"/>
        <w:gridCol w:w="3973"/>
        <w:gridCol w:w="2694"/>
        <w:gridCol w:w="251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Категория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Наименования документов, которые представляет заявитель для получения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Количество необходимых экземпляров документа с указанием подлинник/копия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Условие предоставления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Установленные требования к документу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(шаблон) документа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документа/заполнения документа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Заявление о перераспределении земель и (или) земельных участков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Заявление о перераспределении земель и (или) земельных участков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2 статьи 39.29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Приложение № 1 к технологической схеме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удостоверяющий личность гражданина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Паспорт гражданина Российской Федерации страниц, в том числе с регистрацией по месту жительства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Постановление Правительства Российской Федерации от 08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полномочия представителя юридического или физического лица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Документ, подтверждающий личность заявителя /Доверенность/</w:t>
            </w: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Документы подтверждающие полномочия представителя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случае, если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обращает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ся представитель заявителя - документ, подтверждающий полномочия представителя физического лица в соответствии с законодательством Российской Федерации, копия которого заверяется должностным лицом, принимающим заявление, и приобщается к поданному заявлению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Постановление Правительства Российской Федерации от 08 июля 1997 года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Статьи 185-189 Гражданского кодекса РФ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75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Подпункт 2 пункта 3 статьи 39.29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06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vMerge w:val="restart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П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равоустанавливающие или правоудостоверяющие документов на земельный участок, принадлежащий заявителю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Договор/распоряжение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vMerge w:val="restart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копия, снятие копии, сверка копии с оригиналом и возврат заявителю подлинника, формирование в дело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В случае, если право собственности не зарегистрировано в Едином государственном реестре недвижимости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vMerge w:val="restart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соответствии с законодательством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Российской Федерации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vMerge w:val="restart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Согласие лиц (в письменной форме),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случае, если земельные участки, которые предлагается перераспределить, обременены правами лиц, указанных в пункте 4 статьи 11.2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Подпункт 2 пункта 8 статьи 39.27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8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2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экземпляр, подлинник, формирование в дело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Обязательный для предъявления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73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Пункт 1 статьи 39.12 Земельного кодекса Российской Федерации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4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788"/>
        <w:jc w:val="both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788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5. Документы и сведения, получаемые посредством межведомственного информационного взаимодействия</w:t>
      </w:r>
      <w:r>
        <w:rPr>
          <w:rFonts w:ascii="Liberation Sans" w:hAnsi="Liberation Sans" w:cs="Liberation Sans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20"/>
        <w:gridCol w:w="2515"/>
        <w:gridCol w:w="3054"/>
        <w:gridCol w:w="2020"/>
        <w:gridCol w:w="2001"/>
        <w:gridCol w:w="1450"/>
        <w:gridCol w:w="2473"/>
        <w:gridCol w:w="2623"/>
        <w:gridCol w:w="378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Реквизиты актуальной технологической карты межведомственного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запрашиваемого документа (сведения)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Перечень и состав сведений, запрашиваемых в рамках межведомственного информационного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органа (организации), направляющего(ей) межведомственный запрос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органа  (организации), в адрес которого(ой) направляются межведомственный запрос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en-US" w:eastAsia="en-US" w:bidi="ar-SA"/>
              </w:rPr>
              <w:t xml:space="preserve">SID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электронного сервиса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осуществления межведомственного информационного взаимодействия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(шаблон)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заполнения формы межведомственного запроса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Выписка из ЕГРН на земельный участок, перераспределение которого планируется осуществить, либо выписка из ЕГРН об основных сведениях и характеристиках объекта недвижимости, образуемого в результате перераспределения земельного участка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853"/>
              <w:spacing w:after="0" w:afterAutospacing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ЕГРН 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об основных характеристиках и зарегистрированных правах на объект недвижимости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Федеральная служба государственной регистрации, кадастра и картографии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88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SID0003564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5 рабочих дней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Правоустанавливающие или правоудостоверяющие документы на земельные участки, из которых при перераспределении образуются земельные участки, в случае, если право собственности зарегистрировано в ЕГРН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Правоустанавливающие или правоудостоверяющие документы на земельные участки, из которых при перераспределении образуются земельные участки, в случае, если право собственности зарегистрировано в ЕГРН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color w:val="000000"/>
                <w:sz w:val="18"/>
                <w:szCs w:val="18"/>
              </w:rPr>
              <w:t xml:space="preserve">Федеральная служба государственной регистрации, кадастра и картографии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5 рабочих дней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Согласование или отка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 в согласовании схемы расположения земельного участка или земельных участков на кадастровом плане территории в соответствии со статьей 3.5 Федерального закона от 25 октября 2001 года № 137-ФЗ «О введении в действие Земельного кодекса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Согласование или отка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 в согласовании схемы расположения земельного участка или земельных участков на кадастровом плане территории в соответствии со статьей 3.5 Федерального закона от 25 октября 2001 года № 137-ФЗ «О введении в действие Земельного кодекса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Департамент природных ресурсов и экологии автономного округа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20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853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юридических лиц (далее - ЕГРЮЛ) о юридическом лице, являющемся заявителем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Выписка из ЕГРЮЛ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Федеральная налоговая служба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88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5" w:type="dxa"/>
            <w:textDirection w:val="lrTb"/>
            <w:noWrap w:val="false"/>
          </w:tcPr>
          <w:p>
            <w:pPr>
              <w:pStyle w:val="853"/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Выписка из Единого государственного реестра индивидуальных предпринимателей (далее - ЕГРИП) об индивидуальном предпринимателе, являющемся заявителем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afterAutospacing="0" w:line="240" w:lineRule="auto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Выписка из ЕГРИП</w:t>
            </w:r>
            <w:r>
              <w:rPr>
                <w:rFonts w:ascii="Liberation Sans" w:hAnsi="Liberation Sans" w:cs="Liberation Sans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1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Федеральная налоговая служба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0" w:type="dxa"/>
            <w:textDirection w:val="lrTb"/>
            <w:noWrap w:val="false"/>
          </w:tcPr>
          <w:p>
            <w:pPr>
              <w:pStyle w:val="788"/>
              <w:jc w:val="center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SID0003525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73" w:type="dxa"/>
            <w:textDirection w:val="lrTb"/>
            <w:noWrap w:val="false"/>
          </w:tcPr>
          <w:p>
            <w:pPr>
              <w:pStyle w:val="853"/>
              <w:jc w:val="center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 рабочих дней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8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788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788"/>
        <w:jc w:val="center"/>
        <w:rPr>
          <w:rFonts w:ascii="Liberation Sans" w:hAnsi="Liberation Sans" w:cs="Liberation Sans"/>
          <w:sz w:val="28"/>
        </w:rPr>
      </w:pPr>
      <w:r>
        <w:rPr>
          <w:rFonts w:ascii="Liberation Sans" w:hAnsi="Liberation Sans" w:eastAsia="Liberation Serif" w:cs="Liberation Sans"/>
          <w:sz w:val="28"/>
        </w:rPr>
        <w:t xml:space="preserve">Раздел 6. Результат муниципальной услуги</w:t>
      </w:r>
      <w:r>
        <w:rPr>
          <w:rFonts w:ascii="Liberation Sans" w:hAnsi="Liberation Sans" w:cs="Liberation Sans"/>
        </w:rPr>
      </w:r>
      <w:r/>
    </w:p>
    <w:tbl>
      <w:tblPr>
        <w:tblW w:w="220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9"/>
        <w:gridCol w:w="2261"/>
        <w:gridCol w:w="2126"/>
        <w:gridCol w:w="1985"/>
        <w:gridCol w:w="2268"/>
        <w:gridCol w:w="2126"/>
        <w:gridCol w:w="2835"/>
        <w:gridCol w:w="4116"/>
        <w:gridCol w:w="396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Merge w:val="restart"/>
            <w:textDirection w:val="lrTb"/>
            <w:noWrap w:val="false"/>
          </w:tcPr>
          <w:p>
            <w:pPr>
              <w:pStyle w:val="788"/>
              <w:ind w:hanging="142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Документ/документы, являющиеся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Требования к документу/документам, являющимся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Характеристика результата (положительный/отрицательный)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Форма документа/документов, являющимся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Образец документа/документов, являющихся результатом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результата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7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 хранения невостребованных заявителем результатов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11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органе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396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МФЦ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8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9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textDirection w:val="lrTb"/>
            <w:noWrap w:val="false"/>
          </w:tcPr>
          <w:p>
            <w:pPr>
              <w:pStyle w:val="853"/>
              <w:jc w:val="both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Проект соглашения о перераспределении</w:t>
            </w:r>
            <w:r>
              <w:rPr>
                <w:rFonts w:ascii="Liberation Sans" w:hAnsi="Liberation Sans" w:eastAsia="Liberation Serif" w:cs="Liberation Sans"/>
                <w:color w:val="auto"/>
                <w:sz w:val="18"/>
                <w:szCs w:val="18"/>
                <w:lang w:val="ru-RU" w:eastAsia="en-US" w:bidi="ar-SA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853"/>
              <w:jc w:val="both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Положительный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посредством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лично под подпись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6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соответствии с заключенным соглашением о взаимодействии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1" w:type="dxa"/>
            <w:textDirection w:val="lrTb"/>
            <w:noWrap w:val="false"/>
          </w:tcPr>
          <w:p>
            <w:pPr>
              <w:pStyle w:val="853"/>
              <w:jc w:val="both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Решение об отказе в заключении соглашения о перераспределении</w:t>
            </w:r>
            <w:r>
              <w:rPr>
                <w:rFonts w:ascii="Liberation Sans" w:hAnsi="Liberation Sans" w:eastAsia="Liberation Serif" w:cs="Liberation Sans"/>
                <w:color w:val="auto"/>
                <w:sz w:val="18"/>
                <w:szCs w:val="18"/>
                <w:lang w:val="ru-RU" w:eastAsia="en-US" w:bidi="ar-SA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Отрицательный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предусмотрено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посредством почтового отправления;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853"/>
              <w:jc w:val="left"/>
              <w:spacing w:before="0" w:after="0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лично под подпись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6" w:type="dxa"/>
            <w:textDirection w:val="lrTb"/>
            <w:noWrap w:val="false"/>
          </w:tcPr>
          <w:p>
            <w:pPr>
              <w:pStyle w:val="788"/>
              <w:jc w:val="both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 соответствии с заключенным соглашением о взаимодействии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pStyle w:val="788"/>
        <w:jc w:val="center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eastAsia="Liberation Serif" w:cs="Liberation Sans"/>
          <w:sz w:val="28"/>
        </w:rPr>
        <w:t xml:space="preserve">Раздел 7. Технологические процессы предоставления муниципальной услуги</w:t>
      </w:r>
      <w:r>
        <w:rPr>
          <w:rFonts w:ascii="Liberation Sans" w:hAnsi="Liberation Sans" w:cs="Liberation Sans"/>
          <w:sz w:val="28"/>
        </w:rPr>
      </w:r>
      <w:r/>
    </w:p>
    <w:tbl>
      <w:tblPr>
        <w:tblW w:w="21541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2386"/>
        <w:gridCol w:w="4393"/>
        <w:gridCol w:w="3259"/>
        <w:gridCol w:w="1984"/>
        <w:gridCol w:w="3827"/>
        <w:gridCol w:w="51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п/п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Наименование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Особенности исполнения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Сроки исполнения процедуры (процесса)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Исполнитель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Ресурсы, необходимые для выполнения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Формы документов, необходимые для выполнения процедуры процесса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Прием и регистрация заявления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Проверка документа, удостоверяющего личность.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Проверка правильности оформления заявления, комплектности документов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white"/>
                <w:lang w:val="ru-RU" w:eastAsia="en-US" w:bidi="ar-SA"/>
              </w:rPr>
              <w:t xml:space="preserve">Не более 15 минут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орган;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18"/>
                <w:szCs w:val="18"/>
                <w:lang w:val="ru-RU" w:eastAsia="en-US" w:bidi="ar-SA"/>
              </w:rPr>
              <w:t xml:space="preserve">АИС МФЦ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Передача заявления с приложенными к нему документами ответственному специалисту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 рабочий день со дня поступления заявления и документов в 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Рассмотрение заявления и прилагаемых к нему документов, формирование и направление межведомственных запросов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Рассмотрение заявления и прилагаемых к нему документов и установление предмета обращения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позднее дня, следующего за днем получения заявления и прилагаемых документов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Направление межведомственных запросов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highlight w:val="none"/>
                <w:lang w:val="ru-RU" w:eastAsia="en-US" w:bidi="ar-SA"/>
              </w:rPr>
              <w:t xml:space="preserve"> рабочий день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со дня поступления заявления и документов в 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СМЭВ, Портал Росреестра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Оформление результата предоставления либо отказа в предоставлении муниципальной услуги и направление (выдача) его заявителю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Оформление результата предоставления муниципальной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Не более 20 дней со дня поступления заявления о перераспределении земель и (или) земельных участков в уполномоченный орган в случае, если не требуе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тся согласование схемы расположения земельного участка или земельных участков на кадастровом плане территории в соответствии со статьей 3.5 Федерального закона от 25 октября 2001 года № 137-ФЗ «О введении в действие Земельного кодекса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color w:val="auto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8"/>
                <w:szCs w:val="18"/>
                <w:lang w:val="ru-RU" w:eastAsia="en-US" w:bidi="ar-SA"/>
              </w:rPr>
              <w:t xml:space="preserve">Не более 35 дней со дня поступления заявления о перераспределении земель и (или) земельных участков в уполномоченный орган в случае, если требуе</w:t>
            </w:r>
            <w:r>
              <w:rPr>
                <w:rFonts w:ascii="Liberation Sans" w:hAnsi="Liberation Sans" w:eastAsia="Liberation Serif" w:cs="Liberation Sans"/>
                <w:color w:val="auto"/>
                <w:sz w:val="18"/>
                <w:szCs w:val="18"/>
                <w:lang w:val="ru-RU" w:eastAsia="en-US" w:bidi="ar-SA"/>
              </w:rPr>
              <w:t xml:space="preserve">тся согласование схемы расположения земельного участка или земельных участков на кадастровом плане территории в соответствии со статьей 3.5 Федерального закона от 25 октября 2001 года № 137-ФЗ «О введении в действие Земельного кодекса Российской Федерации»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continue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eastAsia="Liberation Serif" w:cs="Liberation Serif"/>
                <w:sz w:val="20"/>
                <w:szCs w:val="20"/>
              </w:rPr>
            </w:r>
            <w:r/>
          </w:p>
        </w:tc>
      </w:tr>
      <w:tr>
        <w:trPr>
          <w:trHeight w:val="2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Вручение (направление) результата предоставления муниципальной услуги заявителю (решения)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рабочий день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орган,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4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Заключение соглашения о перераспределении земель и (или) земельных участков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Оформление результата предоставления муниципальной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18"/>
                <w:szCs w:val="18"/>
                <w:lang w:val="ru-RU" w:eastAsia="en-US" w:bidi="ar-SA"/>
              </w:rPr>
              <w:t xml:space="preserve">30 дней со дня представления в уполномоченный орган выписки из ЕГРН на образуемый в результате перераспределения земельный участок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-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6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Вручение (направление) результата предоставления муниципальной услуги заявителю (решения)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Отсутствуют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9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рабочий день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орган, МФЦ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(с момента вступления в силу соглашения о взаимодействии между МФЦ и Администрацией Пуровского района)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31" w:type="dxa"/>
            <w:vMerge w:val="restart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Liberation Serif" w:cs="Liberation Sans"/>
          <w:sz w:val="28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</w:r>
      <w:r/>
    </w:p>
    <w:p>
      <w:pPr>
        <w:pStyle w:val="788"/>
        <w:jc w:val="center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0"/>
          <w:szCs w:val="20"/>
          <w:highlight w:val="none"/>
        </w:rPr>
      </w:r>
      <w:r>
        <w:rPr>
          <w:rFonts w:ascii="Liberation Sans" w:hAnsi="Liberation Sans" w:eastAsia="Liberation Serif" w:cs="Liberation Sans"/>
          <w:sz w:val="28"/>
          <w:highlight w:val="none"/>
        </w:rPr>
        <w:t xml:space="preserve">Раздел 8. Особенности предоставления муниципальной услуги в электронной форме</w:t>
      </w:r>
      <w:r>
        <w:rPr>
          <w:highlight w:val="none"/>
        </w:rPr>
      </w:r>
      <w:r/>
    </w:p>
    <w:tbl>
      <w:tblPr>
        <w:tblW w:w="2193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8"/>
        <w:gridCol w:w="3140"/>
        <w:gridCol w:w="1989"/>
        <w:gridCol w:w="2693"/>
        <w:gridCol w:w="3543"/>
        <w:gridCol w:w="3564"/>
        <w:gridCol w:w="42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заявителем информации о сроках и порядке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записи на прием в орган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формирования запроса о предоставлении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Способы оплаты заявителем государственной пошлины или иной платы, взимаемой за предоставление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получения сведений о ходе выполнения запроса о предоставлении услуги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0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eastAsia="Liberation Serif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5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6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1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7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8" w:type="dxa"/>
            <w:textDirection w:val="lrTb"/>
            <w:noWrap w:val="false"/>
          </w:tcPr>
          <w:p>
            <w:pPr>
              <w:pStyle w:val="788"/>
              <w:contextualSpacing/>
              <w:spacing w:before="0" w:after="0" w:line="240" w:lineRule="auto"/>
              <w:widowControl w:val="off"/>
              <w:rPr>
                <w:rFonts w:ascii="Liberation Sans" w:hAnsi="Liberation Sans" w:cs="Liberation Sans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Для получения информации о муниципальной услуге, процедуре ее предоставления, ходе предоставления муниципальной услуги заинтересованные лица впра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ве обращаться: </w:t>
              <w:br/>
              <w:t xml:space="preserve">- в устной форме лично или по телефону к специалистам (наименование Уполномоченного органа), участвующим в предоставлении муниципальной услуги;</w:t>
              <w:br/>
              <w:t xml:space="preserve">- в письменной форме лично или почтой в адрес  Уполномоченного органа; </w:t>
              <w:br/>
              <w:t xml:space="preserve">- в письме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нной форме по адресу официальной электронной почты Уполномоченного органа с указанием темы сообщения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«Перераспределение земель и (или) земельных участков»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;</w:t>
              <w:br/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посредством Единого портала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;</w:t>
              <w:br/>
              <w:t xml:space="preserve">- 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</w:rPr>
              <w:t xml:space="preserve">в МФЦ случае заключения соглашения о взаимодействии между многофункциональным центром и уполномоченным органом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0" w:type="dxa"/>
            <w:textDirection w:val="lrTb"/>
            <w:noWrap w:val="false"/>
          </w:tcPr>
          <w:p>
            <w:pPr>
              <w:pStyle w:val="788"/>
              <w:jc w:val="both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Единый портал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9" w:type="dxa"/>
            <w:textDirection w:val="lrTb"/>
            <w:noWrap w:val="false"/>
          </w:tcPr>
          <w:p>
            <w:pPr>
              <w:pStyle w:val="788"/>
              <w:jc w:val="both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Един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ый</w:t>
            </w:r>
            <w:r>
              <w:rPr>
                <w:rFonts w:ascii="Liberation Sans" w:hAnsi="Liberation Sans" w:cs="Liberation Sans"/>
                <w:sz w:val="18"/>
                <w:szCs w:val="18"/>
              </w:rPr>
              <w:t xml:space="preserve"> портал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Государственная пошлина за предоставление муниципальной услуги не взимается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64" w:type="dxa"/>
            <w:textDirection w:val="lrTb"/>
            <w:noWrap w:val="false"/>
          </w:tcPr>
          <w:p>
            <w:pPr>
              <w:pStyle w:val="788"/>
              <w:jc w:val="center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Личный кабинет заявителя на Едином портале 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1" w:type="dxa"/>
            <w:textDirection w:val="lrTb"/>
            <w:noWrap w:val="false"/>
          </w:tcPr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С момента реализации технической возможности жалоба в электронной форме может быть подана заявителем посредством: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1) официального сайта Уполномоченного органа;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2) сайта сети МФЦ;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3) Единого портала;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788"/>
              <w:jc w:val="left"/>
              <w:spacing w:before="0" w:after="0" w:line="240" w:lineRule="auto"/>
              <w:widowControl w:val="off"/>
              <w:rPr>
                <w:rFonts w:ascii="Liberation Sans" w:hAnsi="Liberation Sans" w:cs="Liberation Sans"/>
                <w:sz w:val="18"/>
                <w:szCs w:val="18"/>
              </w:rPr>
            </w:pP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4) портала федеральной государственной информационной системы, обеспечивающей процесс досудебного (вн</w:t>
            </w:r>
            <w:r>
              <w:rPr>
                <w:rFonts w:ascii="Liberation Sans" w:hAnsi="Liberation Sans" w:eastAsia="Liberation Serif" w:cs="Liberation Sans"/>
                <w:sz w:val="18"/>
                <w:szCs w:val="18"/>
                <w:lang w:val="ru-RU" w:eastAsia="en-US" w:bidi="ar-SA"/>
              </w:rPr>
              <w:t xml:space="preserve">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МФЦ, с использованием информационно-телекоммуникационной сети Интернет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rFonts w:ascii="Liberation Sans" w:hAnsi="Liberation Sans" w:cs="Liberation Sans"/>
        </w:rPr>
        <w:sectPr>
          <w:footnotePr/>
          <w:endnotePr/>
          <w:type w:val="nextPage"/>
          <w:pgSz w:w="23811" w:h="16838" w:orient="landscape"/>
          <w:pgMar w:top="1418" w:right="1134" w:bottom="851" w:left="1134" w:header="0" w:footer="0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788"/>
        <w:numPr>
          <w:ilvl w:val="0"/>
          <w:numId w:val="0"/>
        </w:numPr>
        <w:ind w:left="5102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Приложение № 1</w:t>
      </w:r>
      <w:r>
        <w:rPr>
          <w:sz w:val="24"/>
          <w:szCs w:val="24"/>
        </w:rPr>
      </w:r>
      <w:r/>
    </w:p>
    <w:p>
      <w:pPr>
        <w:pStyle w:val="788"/>
        <w:ind w:left="5102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к технологической схеме</w:t>
      </w:r>
      <w:r>
        <w:rPr>
          <w:sz w:val="24"/>
          <w:szCs w:val="24"/>
        </w:rPr>
      </w:r>
      <w:r/>
    </w:p>
    <w:p>
      <w:pPr>
        <w:pStyle w:val="788"/>
        <w:ind w:left="5102" w:right="0" w:firstLine="0"/>
        <w:jc w:val="left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по предоставлению муниципальной услуги </w:t>
      </w: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«</w:t>
      </w:r>
      <w:r>
        <w:rPr>
          <w:rFonts w:ascii="Liberation Sans" w:hAnsi="Liberation Sans" w:eastAsia="Times New Roman" w:cs="Liberation Sans"/>
          <w:color w:val="auto"/>
          <w:sz w:val="24"/>
          <w:szCs w:val="24"/>
          <w:lang w:val="ru-RU" w:eastAsia="ru-RU" w:bidi="ar-SA"/>
        </w:rPr>
        <w:t xml:space="preserve">Перераспределение земель и (или) земельных участков</w:t>
      </w: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»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788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88"/>
        <w:jc w:val="center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  <w:lang w:eastAsia="ru-RU"/>
        </w:rPr>
        <w:t xml:space="preserve">ФОРМА ЗАЯВЛЕНИЯ</w:t>
      </w:r>
      <w:r>
        <w:rPr>
          <w:sz w:val="24"/>
          <w:szCs w:val="24"/>
        </w:rPr>
      </w:r>
      <w:r/>
    </w:p>
    <w:p>
      <w:pPr>
        <w:pStyle w:val="788"/>
        <w:spacing w:before="0"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788"/>
        <w:ind w:firstLine="540"/>
        <w:jc w:val="both"/>
        <w:spacing w:before="0"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Начальнику Департамента имущественных и земельных отношений Администрации Пуровского</w:t>
      </w:r>
      <w:r>
        <w:rPr>
          <w:rFonts w:ascii="Liberation Sans" w:hAnsi="Liberation Sans" w:cs="Liberation Sans"/>
          <w:sz w:val="22"/>
          <w:szCs w:val="22"/>
        </w:rPr>
        <w:t xml:space="preserve"> района</w:t>
      </w:r>
      <w:r>
        <w:rPr>
          <w:sz w:val="22"/>
          <w:szCs w:val="22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(фамилия, имя, отчество (последнее - при наличии))</w:t>
      </w:r>
      <w:r>
        <w:rPr>
          <w:sz w:val="18"/>
          <w:szCs w:val="18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от</w:t>
      </w:r>
      <w:r>
        <w:rPr>
          <w:rFonts w:ascii="Liberation Sans" w:hAnsi="Liberation Sans" w:cs="Liberation Sans"/>
          <w:sz w:val="24"/>
          <w:szCs w:val="24"/>
        </w:rPr>
        <w:t xml:space="preserve">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(фамилия, имя, отчество</w:t>
      </w:r>
      <w:r>
        <w:rPr>
          <w:rFonts w:ascii="Liberation Sans" w:hAnsi="Liberation Sans" w:cs="Liberation Sans"/>
          <w:sz w:val="18"/>
          <w:szCs w:val="18"/>
        </w:rPr>
        <w:t xml:space="preserve"> </w:t>
      </w:r>
      <w:r>
        <w:rPr>
          <w:rFonts w:ascii="Liberation Sans" w:hAnsi="Liberation Sans" w:cs="Liberation Sans"/>
          <w:sz w:val="18"/>
          <w:szCs w:val="18"/>
        </w:rPr>
        <w:t xml:space="preserve">(последнее - при наличии))</w:t>
      </w:r>
      <w:r>
        <w:rPr>
          <w:sz w:val="18"/>
          <w:szCs w:val="18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реквизиты документа, удостоверяющего личность</w:t>
      </w:r>
      <w:r>
        <w:rPr>
          <w:sz w:val="18"/>
          <w:szCs w:val="18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для физического лица; наименование юридического лица)</w:t>
      </w:r>
      <w:r>
        <w:rPr>
          <w:sz w:val="18"/>
          <w:szCs w:val="18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2"/>
          <w:szCs w:val="22"/>
        </w:rPr>
        <w:t xml:space="preserve">Место жительства (место нахождения):</w:t>
      </w:r>
      <w:r>
        <w:rPr>
          <w:rFonts w:ascii="Liberation Sans" w:hAnsi="Liberation Sans" w:cs="Liberation Sans"/>
          <w:sz w:val="24"/>
          <w:szCs w:val="24"/>
        </w:rPr>
        <w:t xml:space="preserve">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2"/>
          <w:szCs w:val="22"/>
        </w:rPr>
        <w:t xml:space="preserve">ОГРН</w:t>
      </w:r>
      <w:r>
        <w:rPr>
          <w:rFonts w:ascii="Liberation Sans" w:hAnsi="Liberation Sans" w:cs="Liberation Sans"/>
          <w:sz w:val="24"/>
          <w:szCs w:val="24"/>
        </w:rPr>
        <w:t xml:space="preserve"> _____________</w:t>
      </w:r>
      <w:r>
        <w:rPr>
          <w:rFonts w:ascii="Liberation Sans" w:hAnsi="Liberation Sans" w:cs="Liberation Sans"/>
          <w:sz w:val="22"/>
          <w:szCs w:val="22"/>
        </w:rPr>
        <w:t xml:space="preserve">ИНН</w:t>
      </w:r>
      <w:r>
        <w:rPr>
          <w:rFonts w:ascii="Liberation Sans" w:hAnsi="Liberation Sans" w:cs="Liberation Sans"/>
          <w:sz w:val="24"/>
          <w:szCs w:val="24"/>
        </w:rPr>
        <w:t xml:space="preserve">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(для юридических лиц)</w:t>
      </w:r>
      <w:r>
        <w:rPr>
          <w:sz w:val="18"/>
          <w:szCs w:val="18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(почтовый адрес, адрес электронной почты, контактные телефоны)</w:t>
      </w:r>
      <w:r>
        <w:rPr>
          <w:sz w:val="18"/>
          <w:szCs w:val="18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left="5103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57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ЗАЯВЛЕНИЕ</w:t>
      </w:r>
      <w:r>
        <w:rPr>
          <w:sz w:val="22"/>
          <w:szCs w:val="22"/>
        </w:rPr>
      </w:r>
      <w:r/>
    </w:p>
    <w:p>
      <w:pPr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о перераспределении</w:t>
      </w:r>
      <w:r>
        <w:rPr>
          <w:rFonts w:ascii="Liberation Sans" w:hAnsi="Liberation Sans" w:cs="Liberation Sans"/>
          <w:sz w:val="22"/>
          <w:szCs w:val="22"/>
        </w:rPr>
        <w:t xml:space="preserve"> земель и (или) </w:t>
      </w:r>
      <w:r>
        <w:rPr>
          <w:rFonts w:ascii="Liberation Sans" w:hAnsi="Liberation Sans" w:cs="Liberation Sans"/>
          <w:sz w:val="22"/>
          <w:szCs w:val="22"/>
        </w:rPr>
        <w:t xml:space="preserve"> земельных участков</w:t>
      </w:r>
      <w:r>
        <w:rPr>
          <w:sz w:val="22"/>
          <w:szCs w:val="22"/>
        </w:rPr>
      </w:r>
      <w:r/>
    </w:p>
    <w:p>
      <w:pPr>
        <w:pStyle w:val="857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57"/>
        <w:ind w:firstLine="70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Прошу Вас </w:t>
      </w:r>
      <w:r>
        <w:rPr>
          <w:rFonts w:ascii="Liberation Sans" w:hAnsi="Liberation Sans" w:cs="Liberation Sans"/>
          <w:sz w:val="22"/>
          <w:szCs w:val="22"/>
        </w:rPr>
        <w:t xml:space="preserve">принять решение о </w:t>
      </w:r>
      <w:r>
        <w:rPr>
          <w:rFonts w:ascii="Liberation Sans" w:hAnsi="Liberation Sans" w:cs="Liberation Sans" w:eastAsiaTheme="minorHAnsi"/>
          <w:bCs/>
          <w:sz w:val="22"/>
          <w:szCs w:val="22"/>
        </w:rPr>
        <w:t xml:space="preserve">перераспределении</w:t>
      </w:r>
      <w:r>
        <w:rPr>
          <w:rFonts w:ascii="Liberation Sans" w:hAnsi="Liberation Sans" w:cs="Liberation Sans" w:eastAsiaTheme="minorHAnsi"/>
          <w:bCs/>
          <w:sz w:val="22"/>
          <w:szCs w:val="22"/>
        </w:rPr>
        <w:t xml:space="preserve"> </w:t>
      </w:r>
      <w:r>
        <w:rPr>
          <w:rFonts w:ascii="Liberation Sans" w:hAnsi="Liberation Sans" w:cs="Liberation Sans"/>
          <w:sz w:val="22"/>
          <w:szCs w:val="22"/>
        </w:rPr>
        <w:t xml:space="preserve">земель и (или)</w:t>
      </w:r>
      <w:r>
        <w:rPr>
          <w:rFonts w:ascii="Liberation Sans" w:hAnsi="Liberation Sans" w:cs="Liberation Sans" w:eastAsiaTheme="minorHAnsi"/>
          <w:bCs/>
          <w:sz w:val="22"/>
          <w:szCs w:val="22"/>
        </w:rPr>
        <w:t xml:space="preserve"> земельных участков</w:t>
      </w:r>
      <w:r>
        <w:rPr>
          <w:rFonts w:ascii="Liberation Sans" w:hAnsi="Liberation Sans" w:cs="Liberation Sans" w:eastAsiaTheme="minorHAnsi"/>
          <w:bCs/>
          <w:sz w:val="22"/>
          <w:szCs w:val="22"/>
        </w:rPr>
        <w:t xml:space="preserve"> </w:t>
      </w:r>
      <w:r>
        <w:rPr>
          <w:rFonts w:ascii="Liberation Sans" w:hAnsi="Liberation Sans" w:cs="Liberation Sans"/>
          <w:sz w:val="22"/>
          <w:szCs w:val="22"/>
        </w:rPr>
        <w:t xml:space="preserve">с кадастровыми номерами</w:t>
      </w:r>
      <w:r>
        <w:rPr>
          <w:rFonts w:ascii="Liberation Sans" w:hAnsi="Liberation Sans" w:cs="Liberation Sans"/>
          <w:sz w:val="22"/>
          <w:szCs w:val="22"/>
        </w:rPr>
        <w:t xml:space="preserve">______________________ площадью ______га.</w:t>
      </w:r>
      <w:r>
        <w:rPr>
          <w:sz w:val="22"/>
          <w:szCs w:val="22"/>
        </w:rPr>
      </w:r>
      <w:r/>
    </w:p>
    <w:p>
      <w:pPr>
        <w:pStyle w:val="857"/>
        <w:ind w:firstLine="709"/>
        <w:jc w:val="both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24"/>
          <w:szCs w:val="24"/>
        </w:rPr>
        <w:tab/>
      </w:r>
      <w:r>
        <w:rPr>
          <w:rFonts w:ascii="Liberation Sans" w:hAnsi="Liberation Sans" w:cs="Liberation Sans"/>
          <w:sz w:val="24"/>
          <w:szCs w:val="24"/>
        </w:rPr>
        <w:tab/>
        <w:t xml:space="preserve">    </w:t>
      </w:r>
      <w:r>
        <w:rPr>
          <w:rFonts w:ascii="Liberation Sans" w:hAnsi="Liberation Sans" w:cs="Liberation Sans"/>
          <w:sz w:val="20"/>
          <w:szCs w:val="20"/>
        </w:rPr>
        <w:t xml:space="preserve">    </w:t>
      </w:r>
      <w:r>
        <w:rPr>
          <w:rFonts w:ascii="Liberation Sans" w:hAnsi="Liberation Sans" w:cs="Liberation Sans"/>
          <w:sz w:val="18"/>
          <w:szCs w:val="18"/>
        </w:rPr>
        <w:t xml:space="preserve"> указываются кадастровые номера земельных участков</w:t>
      </w:r>
      <w:r>
        <w:rPr>
          <w:sz w:val="18"/>
          <w:szCs w:val="18"/>
        </w:rPr>
      </w:r>
      <w:r/>
    </w:p>
    <w:p>
      <w:pPr>
        <w:pStyle w:val="857"/>
        <w:ind w:firstLine="709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Перераспределение земельных участков осуществляется на основании</w:t>
      </w:r>
      <w:r>
        <w:rPr>
          <w:rFonts w:ascii="Liberation Sans" w:hAnsi="Liberation Sans" w:cs="Liberation Sans"/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</w:r>
      <w:r/>
    </w:p>
    <w:p>
      <w:pPr>
        <w:pStyle w:val="857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(реквизиты утвержденного проекта межевания, если перераспределение</w:t>
      </w:r>
      <w:r>
        <w:rPr>
          <w:rFonts w:ascii="Liberation Sans" w:hAnsi="Liberation Sans" w:cs="Liberation Sans"/>
          <w:sz w:val="18"/>
          <w:szCs w:val="18"/>
        </w:rPr>
        <w:t xml:space="preserve">)</w:t>
      </w:r>
      <w:r>
        <w:rPr>
          <w:sz w:val="18"/>
          <w:szCs w:val="18"/>
        </w:rPr>
      </w:r>
      <w:r/>
    </w:p>
    <w:p>
      <w:pPr>
        <w:pStyle w:val="85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_____________________________________________________________________.</w:t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jc w:val="center"/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18"/>
          <w:szCs w:val="18"/>
        </w:rPr>
        <w:t xml:space="preserve">земельных участков планируется осуществить в соответствии с данным проектом)</w:t>
      </w:r>
      <w:r>
        <w:rPr>
          <w:sz w:val="18"/>
          <w:szCs w:val="18"/>
        </w:rPr>
      </w:r>
      <w:r/>
    </w:p>
    <w:p>
      <w:pPr>
        <w:pStyle w:val="857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57"/>
        <w:ind w:firstLine="709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Приложение:</w:t>
      </w:r>
      <w:r>
        <w:rPr>
          <w:sz w:val="22"/>
          <w:szCs w:val="22"/>
        </w:rPr>
      </w:r>
      <w:r/>
    </w:p>
    <w:p>
      <w:pPr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1. ____________________________________________________________________</w:t>
      </w:r>
      <w:r>
        <w:rPr>
          <w:sz w:val="22"/>
          <w:szCs w:val="22"/>
        </w:rPr>
      </w:r>
      <w:r/>
    </w:p>
    <w:p>
      <w:pPr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2. ____________________________________________________________________</w:t>
      </w:r>
      <w:r>
        <w:rPr>
          <w:sz w:val="22"/>
          <w:szCs w:val="22"/>
        </w:rPr>
      </w:r>
      <w:r/>
    </w:p>
    <w:p>
      <w:pPr>
        <w:pStyle w:val="857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57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857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Заявитель (представитель заявителя):</w:t>
      </w:r>
      <w:r>
        <w:rPr>
          <w:sz w:val="22"/>
          <w:szCs w:val="22"/>
        </w:rPr>
      </w:r>
      <w:r/>
    </w:p>
    <w:p>
      <w:pPr>
        <w:pStyle w:val="857"/>
        <w:jc w:val="both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sz w:val="22"/>
          <w:szCs w:val="22"/>
        </w:rPr>
      </w:r>
      <w:r/>
    </w:p>
    <w:p>
      <w:pPr>
        <w:rPr>
          <w:rFonts w:ascii="Liberation Sans" w:hAnsi="Liberation Sans" w:cs="Liberation Sans"/>
          <w:sz w:val="18"/>
          <w:szCs w:val="18"/>
        </w:rPr>
      </w:pPr>
      <w:r>
        <w:rPr>
          <w:rFonts w:ascii="Liberation Sans" w:hAnsi="Liberation Sans" w:cs="Liberation Sans"/>
          <w:sz w:val="22"/>
          <w:szCs w:val="22"/>
        </w:rPr>
        <w:t xml:space="preserve">«___»_______20___ год         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______________          _______________________</w:t>
      </w:r>
      <w:r>
        <w:rPr>
          <w:rFonts w:ascii="Liberation Sans" w:hAnsi="Liberation Sans" w:cs="Liberation Sans"/>
          <w:sz w:val="18"/>
          <w:szCs w:val="18"/>
        </w:rPr>
        <w:t xml:space="preserve">(</w:t>
      </w:r>
      <w:r>
        <w:rPr>
          <w:rFonts w:ascii="Liberation Sans" w:hAnsi="Liberation Sans" w:cs="Liberation Sans"/>
          <w:sz w:val="18"/>
          <w:szCs w:val="18"/>
        </w:rPr>
        <w:t xml:space="preserve">число, месяц год) </w:t>
      </w:r>
      <w:r>
        <w:rPr>
          <w:rFonts w:ascii="Liberation Sans" w:hAnsi="Liberation Sans" w:cs="Liberation Sans"/>
          <w:sz w:val="18"/>
          <w:szCs w:val="18"/>
        </w:rPr>
        <w:t xml:space="preserve">   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</w:t>
      </w:r>
      <w:r>
        <w:rPr>
          <w:rFonts w:ascii="Liberation Sans" w:hAnsi="Liberation Sans" w:cs="Liberation Sans"/>
          <w:sz w:val="20"/>
          <w:szCs w:val="20"/>
        </w:rPr>
        <w:t xml:space="preserve">   </w:t>
      </w:r>
      <w:r>
        <w:rPr>
          <w:rFonts w:ascii="Liberation Sans" w:hAnsi="Liberation Sans" w:cs="Liberation Sans"/>
          <w:sz w:val="18"/>
          <w:szCs w:val="18"/>
        </w:rPr>
        <w:t xml:space="preserve">  (подпись) </w:t>
      </w: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</w:t>
      </w:r>
      <w:r>
        <w:rPr>
          <w:rFonts w:ascii="Liberation Sans" w:hAnsi="Liberation Sans" w:cs="Liberation Sans"/>
          <w:sz w:val="18"/>
          <w:szCs w:val="18"/>
        </w:rPr>
        <w:t xml:space="preserve">(расшифровка подписи)</w:t>
      </w:r>
      <w:r>
        <w:rPr>
          <w:rFonts w:ascii="Liberation Sans" w:hAnsi="Liberation Sans" w:cs="Liberation Sans"/>
          <w:sz w:val="18"/>
          <w:szCs w:val="18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851" w:bottom="1134" w:left="1701" w:header="709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ourier New">
    <w:panose1 w:val="02070409020205020404"/>
  </w:font>
  <w:font w:name="Liberation Serif">
    <w:panose1 w:val="020206030504050203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6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8" w:default="1">
    <w:name w:val="Normal"/>
    <w:qFormat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789">
    <w:name w:val="Heading 1"/>
    <w:basedOn w:val="788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paragraph" w:styleId="790">
    <w:name w:val="Heading 2"/>
    <w:basedOn w:val="78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91">
    <w:name w:val="Heading 3"/>
    <w:basedOn w:val="78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2">
    <w:name w:val="Heading 4"/>
    <w:basedOn w:val="7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3">
    <w:name w:val="Heading 5"/>
    <w:basedOn w:val="7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4">
    <w:name w:val="Heading 6"/>
    <w:basedOn w:val="7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5">
    <w:name w:val="Heading 7"/>
    <w:basedOn w:val="7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6">
    <w:name w:val="Heading 8"/>
    <w:basedOn w:val="7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97">
    <w:name w:val="Heading 9"/>
    <w:basedOn w:val="7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8">
    <w:name w:val="Heading 1 Char"/>
    <w:basedOn w:val="820"/>
    <w:uiPriority w:val="9"/>
    <w:qFormat/>
    <w:rPr>
      <w:rFonts w:ascii="Arial" w:hAnsi="Arial" w:eastAsia="Arial" w:cs="Arial"/>
      <w:sz w:val="40"/>
      <w:szCs w:val="40"/>
    </w:rPr>
  </w:style>
  <w:style w:type="character" w:styleId="799">
    <w:name w:val="Heading 2 Char"/>
    <w:basedOn w:val="820"/>
    <w:uiPriority w:val="9"/>
    <w:qFormat/>
    <w:rPr>
      <w:rFonts w:ascii="Arial" w:hAnsi="Arial" w:eastAsia="Arial" w:cs="Arial"/>
      <w:sz w:val="34"/>
    </w:rPr>
  </w:style>
  <w:style w:type="character" w:styleId="800">
    <w:name w:val="Heading 3 Char"/>
    <w:basedOn w:val="820"/>
    <w:uiPriority w:val="9"/>
    <w:qFormat/>
    <w:rPr>
      <w:rFonts w:ascii="Arial" w:hAnsi="Arial" w:eastAsia="Arial" w:cs="Arial"/>
      <w:sz w:val="30"/>
      <w:szCs w:val="30"/>
    </w:rPr>
  </w:style>
  <w:style w:type="character" w:styleId="801">
    <w:name w:val="Heading 4 Char"/>
    <w:basedOn w:val="82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02">
    <w:name w:val="Heading 5 Char"/>
    <w:basedOn w:val="8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03">
    <w:name w:val="Heading 6 Char"/>
    <w:basedOn w:val="82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04">
    <w:name w:val="Heading 7 Char"/>
    <w:basedOn w:val="82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5">
    <w:name w:val="Heading 8 Char"/>
    <w:basedOn w:val="82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06">
    <w:name w:val="Heading 9 Char"/>
    <w:basedOn w:val="82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07">
    <w:name w:val="Title Char"/>
    <w:basedOn w:val="820"/>
    <w:uiPriority w:val="10"/>
    <w:qFormat/>
    <w:rPr>
      <w:sz w:val="48"/>
      <w:szCs w:val="48"/>
    </w:rPr>
  </w:style>
  <w:style w:type="character" w:styleId="808">
    <w:name w:val="Subtitle Char"/>
    <w:basedOn w:val="820"/>
    <w:uiPriority w:val="11"/>
    <w:qFormat/>
    <w:rPr>
      <w:sz w:val="24"/>
      <w:szCs w:val="24"/>
    </w:rPr>
  </w:style>
  <w:style w:type="character" w:styleId="809">
    <w:name w:val="Quote Char"/>
    <w:uiPriority w:val="29"/>
    <w:qFormat/>
    <w:rPr>
      <w:i/>
    </w:rPr>
  </w:style>
  <w:style w:type="character" w:styleId="810">
    <w:name w:val="Intense Quote Char"/>
    <w:uiPriority w:val="30"/>
    <w:qFormat/>
    <w:rPr>
      <w:i/>
    </w:rPr>
  </w:style>
  <w:style w:type="character" w:styleId="811">
    <w:name w:val="Header Char"/>
    <w:basedOn w:val="820"/>
    <w:uiPriority w:val="99"/>
    <w:qFormat/>
  </w:style>
  <w:style w:type="character" w:styleId="812">
    <w:name w:val="Footer Char"/>
    <w:basedOn w:val="820"/>
    <w:uiPriority w:val="99"/>
    <w:qFormat/>
  </w:style>
  <w:style w:type="character" w:styleId="813">
    <w:name w:val="Caption Char"/>
    <w:uiPriority w:val="99"/>
    <w:qFormat/>
  </w:style>
  <w:style w:type="character" w:styleId="814">
    <w:name w:val="Footnote Text Char"/>
    <w:uiPriority w:val="99"/>
    <w:qFormat/>
    <w:rPr>
      <w:sz w:val="18"/>
    </w:rPr>
  </w:style>
  <w:style w:type="character" w:styleId="815">
    <w:name w:val="Символ сноски"/>
    <w:uiPriority w:val="99"/>
    <w:unhideWhenUsed/>
    <w:qFormat/>
    <w:rPr>
      <w:vertAlign w:val="superscript"/>
    </w:rPr>
  </w:style>
  <w:style w:type="character" w:styleId="816">
    <w:name w:val="footnote reference"/>
    <w:rPr>
      <w:vertAlign w:val="superscript"/>
    </w:rPr>
  </w:style>
  <w:style w:type="character" w:styleId="817">
    <w:name w:val="Endnote Text Char"/>
    <w:uiPriority w:val="99"/>
    <w:qFormat/>
    <w:rPr>
      <w:sz w:val="20"/>
    </w:rPr>
  </w:style>
  <w:style w:type="character" w:styleId="818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819">
    <w:name w:val="endnote reference"/>
    <w:rPr>
      <w:vertAlign w:val="superscript"/>
    </w:rPr>
  </w:style>
  <w:style w:type="character" w:styleId="820" w:default="1">
    <w:name w:val="Default Paragraph Font"/>
    <w:uiPriority w:val="1"/>
    <w:semiHidden/>
    <w:unhideWhenUsed/>
    <w:qFormat/>
  </w:style>
  <w:style w:type="character" w:styleId="821">
    <w:name w:val="Hyperlink"/>
    <w:basedOn w:val="820"/>
    <w:uiPriority w:val="99"/>
    <w:unhideWhenUsed/>
    <w:rPr>
      <w:color w:val="0000ff" w:themeColor="hyperlink"/>
      <w:u w:val="single"/>
    </w:rPr>
  </w:style>
  <w:style w:type="character" w:styleId="822" w:customStyle="1">
    <w:name w:val="Текст выноски Знак"/>
    <w:basedOn w:val="820"/>
    <w:uiPriority w:val="99"/>
    <w:semiHidden/>
    <w:qFormat/>
    <w:rPr>
      <w:rFonts w:ascii="Tahoma" w:hAnsi="Tahoma" w:cs="Tahoma"/>
      <w:sz w:val="16"/>
      <w:szCs w:val="16"/>
    </w:rPr>
  </w:style>
  <w:style w:type="character" w:styleId="823" w:customStyle="1">
    <w:name w:val="ConsPlusNormal Знак"/>
    <w:qFormat/>
    <w:rPr>
      <w:rFonts w:ascii="Times New Roman" w:hAnsi="Times New Roman" w:cs="Times New Roman"/>
      <w:sz w:val="24"/>
      <w:szCs w:val="24"/>
    </w:rPr>
  </w:style>
  <w:style w:type="character" w:styleId="824" w:customStyle="1">
    <w:name w:val="Заголовок 1 Знак"/>
    <w:basedOn w:val="820"/>
    <w:uiPriority w:val="99"/>
    <w:qFormat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825" w:customStyle="1">
    <w:name w:val="Цветовое выделение"/>
    <w:uiPriority w:val="99"/>
    <w:qFormat/>
    <w:rPr>
      <w:b/>
      <w:color w:val="26282f"/>
    </w:rPr>
  </w:style>
  <w:style w:type="character" w:styleId="826" w:customStyle="1">
    <w:name w:val="Абзац списка Знак"/>
    <w:basedOn w:val="820"/>
    <w:uiPriority w:val="34"/>
    <w:qFormat/>
  </w:style>
  <w:style w:type="character" w:styleId="827" w:customStyle="1">
    <w:name w:val="Верхний колонтитул Знак"/>
    <w:basedOn w:val="820"/>
    <w:uiPriority w:val="99"/>
    <w:qFormat/>
  </w:style>
  <w:style w:type="character" w:styleId="828" w:customStyle="1">
    <w:name w:val="Нижний колонтитул Знак"/>
    <w:basedOn w:val="820"/>
    <w:uiPriority w:val="99"/>
    <w:qFormat/>
  </w:style>
  <w:style w:type="paragraph" w:styleId="829">
    <w:name w:val="Заголовок"/>
    <w:basedOn w:val="788"/>
    <w:next w:val="830"/>
    <w:qFormat/>
    <w:pPr>
      <w:keepNext/>
      <w:spacing w:before="240" w:after="120"/>
    </w:pPr>
    <w:rPr>
      <w:rFonts w:ascii="Liberation Serif" w:hAnsi="Liberation Serif" w:eastAsia="Arial Unicode MS" w:cs="Arial Unicode MS"/>
      <w:sz w:val="28"/>
      <w:szCs w:val="28"/>
    </w:rPr>
  </w:style>
  <w:style w:type="paragraph" w:styleId="830">
    <w:name w:val="Body Text"/>
    <w:basedOn w:val="788"/>
    <w:pPr>
      <w:spacing w:before="0" w:after="140" w:line="276" w:lineRule="auto"/>
    </w:pPr>
  </w:style>
  <w:style w:type="paragraph" w:styleId="831">
    <w:name w:val="List"/>
    <w:basedOn w:val="830"/>
    <w:rPr>
      <w:rFonts w:ascii="Liberation Serif" w:hAnsi="Liberation Serif"/>
      <w:sz w:val="24"/>
    </w:rPr>
  </w:style>
  <w:style w:type="paragraph" w:styleId="832">
    <w:name w:val="Caption"/>
    <w:basedOn w:val="7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33">
    <w:name w:val="Указатель"/>
    <w:basedOn w:val="788"/>
    <w:qFormat/>
    <w:pPr>
      <w:suppressLineNumbers/>
    </w:pPr>
    <w:rPr>
      <w:rFonts w:ascii="Calibri" w:hAnsi="Calibri"/>
    </w:rPr>
  </w:style>
  <w:style w:type="paragraph" w:styleId="834">
    <w:name w:val="Title"/>
    <w:basedOn w:val="78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35">
    <w:name w:val="Subtitle"/>
    <w:basedOn w:val="788"/>
    <w:uiPriority w:val="11"/>
    <w:qFormat/>
    <w:pPr>
      <w:spacing w:before="200" w:after="200"/>
    </w:pPr>
    <w:rPr>
      <w:sz w:val="24"/>
      <w:szCs w:val="24"/>
    </w:rPr>
  </w:style>
  <w:style w:type="paragraph" w:styleId="836">
    <w:name w:val="Quote"/>
    <w:basedOn w:val="788"/>
    <w:uiPriority w:val="29"/>
    <w:qFormat/>
    <w:pPr>
      <w:ind w:left="720" w:right="720" w:firstLine="0"/>
    </w:pPr>
    <w:rPr>
      <w:i/>
    </w:rPr>
  </w:style>
  <w:style w:type="paragraph" w:styleId="837">
    <w:name w:val="Intense Quote"/>
    <w:basedOn w:val="788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38">
    <w:name w:val="footnote text"/>
    <w:basedOn w:val="78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839">
    <w:name w:val="endnote text"/>
    <w:basedOn w:val="788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840">
    <w:name w:val="toc 1"/>
    <w:basedOn w:val="788"/>
    <w:uiPriority w:val="39"/>
    <w:unhideWhenUsed/>
    <w:pPr>
      <w:ind w:left="0" w:right="0" w:firstLine="0"/>
      <w:spacing w:before="0" w:after="57"/>
    </w:pPr>
  </w:style>
  <w:style w:type="paragraph" w:styleId="841">
    <w:name w:val="toc 2"/>
    <w:basedOn w:val="788"/>
    <w:uiPriority w:val="39"/>
    <w:unhideWhenUsed/>
    <w:pPr>
      <w:ind w:left="283" w:right="0" w:firstLine="0"/>
      <w:spacing w:before="0" w:after="57"/>
    </w:pPr>
  </w:style>
  <w:style w:type="paragraph" w:styleId="842">
    <w:name w:val="toc 3"/>
    <w:basedOn w:val="788"/>
    <w:uiPriority w:val="39"/>
    <w:unhideWhenUsed/>
    <w:pPr>
      <w:ind w:left="567" w:right="0" w:firstLine="0"/>
      <w:spacing w:before="0" w:after="57"/>
    </w:pPr>
  </w:style>
  <w:style w:type="paragraph" w:styleId="843">
    <w:name w:val="toc 4"/>
    <w:basedOn w:val="788"/>
    <w:uiPriority w:val="39"/>
    <w:unhideWhenUsed/>
    <w:pPr>
      <w:ind w:left="850" w:right="0" w:firstLine="0"/>
      <w:spacing w:before="0" w:after="57"/>
    </w:pPr>
  </w:style>
  <w:style w:type="paragraph" w:styleId="844">
    <w:name w:val="toc 5"/>
    <w:basedOn w:val="788"/>
    <w:uiPriority w:val="39"/>
    <w:unhideWhenUsed/>
    <w:pPr>
      <w:ind w:left="1134" w:right="0" w:firstLine="0"/>
      <w:spacing w:before="0" w:after="57"/>
    </w:pPr>
  </w:style>
  <w:style w:type="paragraph" w:styleId="845">
    <w:name w:val="toc 6"/>
    <w:basedOn w:val="788"/>
    <w:uiPriority w:val="39"/>
    <w:unhideWhenUsed/>
    <w:pPr>
      <w:ind w:left="1417" w:right="0" w:firstLine="0"/>
      <w:spacing w:before="0" w:after="57"/>
    </w:pPr>
  </w:style>
  <w:style w:type="paragraph" w:styleId="846">
    <w:name w:val="toc 7"/>
    <w:basedOn w:val="788"/>
    <w:uiPriority w:val="39"/>
    <w:unhideWhenUsed/>
    <w:pPr>
      <w:ind w:left="1701" w:right="0" w:firstLine="0"/>
      <w:spacing w:before="0" w:after="57"/>
    </w:pPr>
  </w:style>
  <w:style w:type="paragraph" w:styleId="847">
    <w:name w:val="toc 8"/>
    <w:basedOn w:val="788"/>
    <w:uiPriority w:val="39"/>
    <w:unhideWhenUsed/>
    <w:pPr>
      <w:ind w:left="1984" w:right="0" w:firstLine="0"/>
      <w:spacing w:before="0" w:after="57"/>
    </w:pPr>
  </w:style>
  <w:style w:type="paragraph" w:styleId="848">
    <w:name w:val="toc 9"/>
    <w:basedOn w:val="788"/>
    <w:uiPriority w:val="39"/>
    <w:unhideWhenUsed/>
    <w:pPr>
      <w:ind w:left="2268" w:right="0" w:firstLine="0"/>
      <w:spacing w:before="0" w:after="57"/>
    </w:pPr>
  </w:style>
  <w:style w:type="paragraph" w:styleId="849">
    <w:name w:val="Index Heading"/>
    <w:basedOn w:val="829"/>
  </w:style>
  <w:style w:type="paragraph" w:styleId="850">
    <w:name w:val="TOC Heading"/>
    <w:uiPriority w:val="39"/>
    <w:unhideWhenUsed/>
    <w:pPr>
      <w:jc w:val="left"/>
      <w:spacing w:before="0" w:beforeAutospacing="0" w:after="200" w:afterAutospacing="0" w:line="276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51">
    <w:name w:val="table of figures"/>
    <w:basedOn w:val="788"/>
    <w:uiPriority w:val="99"/>
    <w:unhideWhenUsed/>
    <w:qFormat/>
    <w:pPr>
      <w:spacing w:before="0" w:after="0" w:afterAutospacing="0"/>
    </w:pPr>
  </w:style>
  <w:style w:type="paragraph" w:styleId="852">
    <w:name w:val="List Paragraph"/>
    <w:basedOn w:val="788"/>
    <w:uiPriority w:val="34"/>
    <w:qFormat/>
    <w:pPr>
      <w:contextualSpacing/>
      <w:ind w:left="720" w:firstLine="0"/>
      <w:spacing w:before="0" w:after="200"/>
    </w:pPr>
  </w:style>
  <w:style w:type="paragraph" w:styleId="853" w:customStyle="1">
    <w:name w:val="ConsPlusNormal"/>
    <w:qFormat/>
    <w:pPr>
      <w:jc w:val="left"/>
      <w:spacing w:before="0" w:beforeAutospacing="0" w:after="0" w:afterAutospacing="0" w:line="240" w:lineRule="auto"/>
      <w:widowControl/>
    </w:pPr>
    <w:rPr>
      <w:rFonts w:ascii="Times New Roman" w:hAnsi="Times New Roman" w:eastAsia="Calibri" w:cs="Times New Roman" w:eastAsiaTheme="minorHAnsi"/>
      <w:color w:val="auto"/>
      <w:sz w:val="24"/>
      <w:szCs w:val="24"/>
      <w:lang w:val="ru-RU" w:eastAsia="en-US" w:bidi="ar-SA"/>
    </w:rPr>
  </w:style>
  <w:style w:type="paragraph" w:styleId="854">
    <w:name w:val="Balloon Text"/>
    <w:basedOn w:val="788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855">
    <w:name w:val="No Spacing"/>
    <w:uiPriority w:val="1"/>
    <w:qFormat/>
    <w:pPr>
      <w:jc w:val="left"/>
      <w:spacing w:before="0" w:beforeAutospacing="0" w:after="0" w:afterAutospacing="0" w:line="240" w:lineRule="auto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56" w:customStyle="1">
    <w:name w:val="ConsPlusTitle"/>
    <w:uiPriority w:val="99"/>
    <w:qFormat/>
    <w:pPr>
      <w:jc w:val="left"/>
      <w:spacing w:before="0" w:beforeAutospacing="0" w:after="0" w:afterAutospacing="0" w:line="240" w:lineRule="auto"/>
      <w:widowControl w:val="off"/>
    </w:pPr>
    <w:rPr>
      <w:rFonts w:ascii="Arial" w:hAnsi="Arial" w:eastAsia="Arial" w:cs="Arial" w:eastAsiaTheme="minorEastAsia"/>
      <w:b/>
      <w:bCs/>
      <w:color w:val="auto"/>
      <w:sz w:val="20"/>
      <w:szCs w:val="20"/>
      <w:lang w:val="ru-RU" w:eastAsia="ru-RU" w:bidi="ar-SA"/>
    </w:rPr>
  </w:style>
  <w:style w:type="paragraph" w:styleId="857" w:customStyle="1">
    <w:name w:val="ConsPlusNonformat"/>
    <w:uiPriority w:val="99"/>
    <w:qFormat/>
    <w:pPr>
      <w:jc w:val="left"/>
      <w:spacing w:before="0" w:beforeAutospacing="0" w:after="0" w:afterAutospacing="0" w:line="240" w:lineRule="auto"/>
      <w:widowControl w:val="off"/>
    </w:pPr>
    <w:rPr>
      <w:rFonts w:ascii="Courier New" w:hAnsi="Courier New" w:eastAsia="Arial" w:cs="Courier New" w:eastAsiaTheme="minorEastAsia"/>
      <w:color w:val="auto"/>
      <w:sz w:val="20"/>
      <w:szCs w:val="20"/>
      <w:lang w:val="ru-RU" w:eastAsia="ru-RU" w:bidi="ar-SA"/>
    </w:rPr>
  </w:style>
  <w:style w:type="paragraph" w:styleId="858">
    <w:name w:val="Колонтитул"/>
    <w:basedOn w:val="788"/>
    <w:qFormat/>
  </w:style>
  <w:style w:type="paragraph" w:styleId="859">
    <w:name w:val="Header"/>
    <w:basedOn w:val="78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60">
    <w:name w:val="Footer"/>
    <w:basedOn w:val="78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61" w:customStyle="1">
    <w:name w:val="Нормальный (таблица)"/>
    <w:basedOn w:val="788"/>
    <w:uiPriority w:val="99"/>
    <w:qFormat/>
    <w:pPr>
      <w:jc w:val="both"/>
      <w:spacing w:before="0"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62">
    <w:name w:val="Содержимое таблицы"/>
    <w:basedOn w:val="788"/>
    <w:qFormat/>
    <w:pPr>
      <w:widowControl w:val="off"/>
      <w:suppressLineNumbers/>
    </w:pPr>
  </w:style>
  <w:style w:type="paragraph" w:styleId="863">
    <w:name w:val="Заголовок таблицы"/>
    <w:basedOn w:val="862"/>
    <w:qFormat/>
    <w:pPr>
      <w:jc w:val="center"/>
      <w:suppressLineNumbers/>
    </w:pPr>
    <w:rPr>
      <w:b/>
      <w:bCs/>
    </w:rPr>
  </w:style>
  <w:style w:type="numbering" w:styleId="864" w:default="1">
    <w:name w:val="No List"/>
    <w:uiPriority w:val="99"/>
    <w:semiHidden/>
    <w:unhideWhenUsed/>
    <w:qFormat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Викторовна</dc:creator>
  <dc:description/>
  <dc:language>ru-RU</dc:language>
  <cp:revision>218</cp:revision>
  <dcterms:created xsi:type="dcterms:W3CDTF">2021-07-23T11:09:00Z</dcterms:created>
  <dcterms:modified xsi:type="dcterms:W3CDTF">2023-12-25T10:23:19Z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